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3B" w:rsidRPr="00DC3BC3" w:rsidRDefault="004F6BDE" w:rsidP="000E38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0E383B">
        <w:rPr>
          <w:rFonts w:ascii="Arial" w:hAnsi="Arial" w:cs="Arial"/>
          <w:noProof/>
          <w:lang w:eastAsia="hr-HR"/>
        </w:rPr>
        <w:drawing>
          <wp:inline distT="0" distB="0" distL="0" distR="0">
            <wp:extent cx="617220" cy="724535"/>
            <wp:effectExtent l="19050" t="0" r="0" b="0"/>
            <wp:docPr id="1" name="Picture 1" descr="Grb RH crno bij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 crno bijel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83B" w:rsidRPr="006375C4" w:rsidRDefault="000E383B" w:rsidP="000E383B">
      <w:pPr>
        <w:pStyle w:val="NoSpacing1"/>
        <w:rPr>
          <w:rFonts w:ascii="Arial" w:hAnsi="Arial" w:cs="Arial"/>
          <w:b/>
        </w:rPr>
      </w:pPr>
      <w:r w:rsidRPr="006375C4">
        <w:rPr>
          <w:rFonts w:ascii="Arial" w:hAnsi="Arial" w:cs="Arial"/>
          <w:b/>
        </w:rPr>
        <w:t xml:space="preserve">REPUBLIKA HRVATSKA    </w:t>
      </w:r>
      <w:r>
        <w:rPr>
          <w:rFonts w:ascii="Arial" w:hAnsi="Arial" w:cs="Arial"/>
          <w:b/>
        </w:rPr>
        <w:t xml:space="preserve">                                                               </w:t>
      </w:r>
    </w:p>
    <w:p w:rsidR="000E383B" w:rsidRPr="006375C4" w:rsidRDefault="000E383B" w:rsidP="000E383B">
      <w:pPr>
        <w:pStyle w:val="NoSpac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ISTARSKA </w:t>
      </w:r>
      <w:r w:rsidRPr="006375C4">
        <w:rPr>
          <w:rFonts w:ascii="Arial" w:hAnsi="Arial" w:cs="Arial"/>
          <w:b/>
        </w:rPr>
        <w:t>ŽUPANIJA</w:t>
      </w:r>
    </w:p>
    <w:p w:rsidR="000E383B" w:rsidRPr="006375C4" w:rsidRDefault="000E383B" w:rsidP="000E383B">
      <w:pPr>
        <w:pStyle w:val="NoSpacing1"/>
        <w:rPr>
          <w:rFonts w:ascii="Arial" w:hAnsi="Arial" w:cs="Arial"/>
          <w:b/>
          <w:sz w:val="28"/>
          <w:szCs w:val="28"/>
        </w:rPr>
      </w:pPr>
      <w:r w:rsidRPr="006375C4">
        <w:rPr>
          <w:rFonts w:ascii="Arial" w:hAnsi="Arial" w:cs="Arial"/>
          <w:b/>
          <w:sz w:val="28"/>
          <w:szCs w:val="28"/>
        </w:rPr>
        <w:t>GRAD LABIN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</w:t>
      </w:r>
    </w:p>
    <w:p w:rsidR="000E383B" w:rsidRDefault="000E383B" w:rsidP="000E383B">
      <w:pPr>
        <w:pStyle w:val="NoSpac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Gradsko vijeće                                                                                             </w:t>
      </w:r>
    </w:p>
    <w:p w:rsidR="000E383B" w:rsidRPr="00524170" w:rsidRDefault="000E383B" w:rsidP="000E383B">
      <w:pPr>
        <w:rPr>
          <w:rFonts w:ascii="Arial" w:hAnsi="Arial" w:cs="Arial"/>
          <w:b/>
          <w:szCs w:val="20"/>
          <w:lang w:eastAsia="hr-HR"/>
        </w:rPr>
      </w:pPr>
    </w:p>
    <w:p w:rsidR="000E383B" w:rsidRPr="00524170" w:rsidRDefault="000E383B" w:rsidP="000E383B">
      <w:pPr>
        <w:spacing w:after="0" w:line="25" w:lineRule="atLeast"/>
        <w:rPr>
          <w:rFonts w:ascii="Arial" w:hAnsi="Arial" w:cs="Arial"/>
          <w:lang w:eastAsia="hr-HR"/>
        </w:rPr>
      </w:pPr>
      <w:r>
        <w:rPr>
          <w:rFonts w:ascii="Arial" w:hAnsi="Arial" w:cs="Arial"/>
        </w:rPr>
        <w:t>KLASA</w:t>
      </w:r>
      <w:r w:rsidR="00642BE9">
        <w:rPr>
          <w:rFonts w:ascii="Arial" w:hAnsi="Arial" w:cs="Arial"/>
        </w:rPr>
        <w:t>: 021-05/19</w:t>
      </w:r>
      <w:r w:rsidRPr="00524170">
        <w:rPr>
          <w:rFonts w:ascii="Arial" w:hAnsi="Arial" w:cs="Arial"/>
        </w:rPr>
        <w:t>-01/</w:t>
      </w:r>
      <w:r w:rsidR="00172192">
        <w:rPr>
          <w:rFonts w:ascii="Arial" w:hAnsi="Arial" w:cs="Arial"/>
        </w:rPr>
        <w:t>96</w:t>
      </w:r>
    </w:p>
    <w:p w:rsidR="000E383B" w:rsidRPr="00524170" w:rsidRDefault="000E383B" w:rsidP="000E383B">
      <w:pPr>
        <w:spacing w:after="0" w:line="25" w:lineRule="atLeast"/>
        <w:rPr>
          <w:rFonts w:ascii="Arial" w:hAnsi="Arial" w:cs="Arial"/>
          <w:lang w:eastAsia="hr-HR"/>
        </w:rPr>
      </w:pPr>
      <w:r>
        <w:rPr>
          <w:rFonts w:ascii="Arial" w:hAnsi="Arial" w:cs="Arial"/>
        </w:rPr>
        <w:t>URBROJ</w:t>
      </w:r>
      <w:r w:rsidR="00642BE9">
        <w:rPr>
          <w:rFonts w:ascii="Arial" w:hAnsi="Arial" w:cs="Arial"/>
        </w:rPr>
        <w:t>: 2144/01-01-19-</w:t>
      </w:r>
      <w:r w:rsidR="00172192">
        <w:rPr>
          <w:rFonts w:ascii="Arial" w:hAnsi="Arial" w:cs="Arial"/>
        </w:rPr>
        <w:t>1</w:t>
      </w:r>
    </w:p>
    <w:p w:rsidR="000E383B" w:rsidRPr="008104AC" w:rsidRDefault="00AD44F5" w:rsidP="000E383B">
      <w:pPr>
        <w:spacing w:after="0" w:line="25" w:lineRule="atLeast"/>
        <w:rPr>
          <w:rFonts w:ascii="Arial" w:hAnsi="Arial" w:cs="Arial"/>
          <w:lang w:eastAsia="hr-HR"/>
        </w:rPr>
      </w:pPr>
      <w:r>
        <w:rPr>
          <w:rFonts w:ascii="Arial" w:hAnsi="Arial" w:cs="Arial"/>
        </w:rPr>
        <w:t xml:space="preserve">Labin, </w:t>
      </w:r>
      <w:r w:rsidR="00172192">
        <w:rPr>
          <w:rFonts w:ascii="Arial" w:hAnsi="Arial" w:cs="Arial"/>
        </w:rPr>
        <w:t xml:space="preserve">29. listopad </w:t>
      </w:r>
      <w:r w:rsidR="005A53E1">
        <w:rPr>
          <w:rFonts w:ascii="Arial" w:hAnsi="Arial" w:cs="Arial"/>
        </w:rPr>
        <w:t>201</w:t>
      </w:r>
      <w:r w:rsidR="00642BE9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0E383B" w:rsidRDefault="000E383B" w:rsidP="000E383B">
      <w:pPr>
        <w:spacing w:after="0" w:line="25" w:lineRule="atLeast"/>
        <w:rPr>
          <w:rFonts w:ascii="Arial" w:hAnsi="Arial" w:cs="Arial"/>
        </w:rPr>
      </w:pPr>
    </w:p>
    <w:p w:rsidR="00286E6C" w:rsidRDefault="00286E6C" w:rsidP="000E383B">
      <w:pPr>
        <w:spacing w:after="0" w:line="25" w:lineRule="atLeast"/>
        <w:rPr>
          <w:rFonts w:ascii="Arial" w:hAnsi="Arial" w:cs="Arial"/>
        </w:rPr>
      </w:pPr>
    </w:p>
    <w:p w:rsidR="00286E6C" w:rsidRDefault="00286E6C" w:rsidP="00286E6C">
      <w:pPr>
        <w:spacing w:after="0" w:line="25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13. Zakona o proračunu ("Narodne novine", broj 87/08., 136/12. i 15/15) i članka 31. Statu</w:t>
      </w:r>
      <w:r w:rsidR="00412432">
        <w:rPr>
          <w:rFonts w:ascii="Arial" w:hAnsi="Arial" w:cs="Arial"/>
        </w:rPr>
        <w:t xml:space="preserve">ta Grada Labina </w:t>
      </w:r>
      <w:r w:rsidR="00412432" w:rsidRPr="005E1EB5">
        <w:rPr>
          <w:rFonts w:ascii="Arial" w:eastAsia="Times New Roman" w:hAnsi="Arial" w:cs="Arial"/>
        </w:rPr>
        <w:t xml:space="preserve">("Službene novine Grada Labina", broj </w:t>
      </w:r>
      <w:r w:rsidR="00412432">
        <w:rPr>
          <w:rFonts w:ascii="Arial" w:eastAsia="Times New Roman" w:hAnsi="Arial" w:cs="Arial"/>
        </w:rPr>
        <w:t>5/19 – pročišćeni tekst</w:t>
      </w:r>
      <w:r w:rsidR="00412432" w:rsidRPr="005E1EB5">
        <w:rPr>
          <w:rFonts w:ascii="Arial" w:eastAsia="Times New Roman" w:hAnsi="Arial" w:cs="Arial"/>
        </w:rPr>
        <w:t xml:space="preserve">), </w:t>
      </w:r>
      <w:r>
        <w:rPr>
          <w:rFonts w:ascii="Arial" w:hAnsi="Arial" w:cs="Arial"/>
        </w:rPr>
        <w:t>Gradsko vijeće Grada Labina na sjednici</w:t>
      </w:r>
      <w:r w:rsidR="003516D5">
        <w:rPr>
          <w:rFonts w:ascii="Arial" w:hAnsi="Arial" w:cs="Arial"/>
        </w:rPr>
        <w:t xml:space="preserve"> </w:t>
      </w:r>
      <w:r w:rsidR="00172192">
        <w:rPr>
          <w:rFonts w:ascii="Arial" w:hAnsi="Arial" w:cs="Arial"/>
        </w:rPr>
        <w:t xml:space="preserve">29. listopada </w:t>
      </w:r>
      <w:r>
        <w:rPr>
          <w:rFonts w:ascii="Arial" w:hAnsi="Arial" w:cs="Arial"/>
        </w:rPr>
        <w:t>201</w:t>
      </w:r>
      <w:r w:rsidR="00642BE9">
        <w:rPr>
          <w:rFonts w:ascii="Arial" w:hAnsi="Arial" w:cs="Arial"/>
        </w:rPr>
        <w:t>9</w:t>
      </w:r>
      <w:r>
        <w:rPr>
          <w:rFonts w:ascii="Arial" w:hAnsi="Arial" w:cs="Arial"/>
        </w:rPr>
        <w:t>. godine,  donijelo je</w:t>
      </w:r>
    </w:p>
    <w:p w:rsidR="00286E6C" w:rsidRDefault="00286E6C" w:rsidP="00286E6C">
      <w:pPr>
        <w:spacing w:after="0" w:line="25" w:lineRule="atLeast"/>
        <w:ind w:firstLine="720"/>
        <w:jc w:val="both"/>
        <w:rPr>
          <w:rFonts w:ascii="Arial" w:hAnsi="Arial" w:cs="Arial"/>
        </w:rPr>
      </w:pPr>
    </w:p>
    <w:p w:rsidR="00286E6C" w:rsidRDefault="00286E6C" w:rsidP="00286E6C">
      <w:pPr>
        <w:spacing w:after="0" w:line="25" w:lineRule="atLeast"/>
        <w:jc w:val="both"/>
        <w:rPr>
          <w:rFonts w:ascii="Arial" w:hAnsi="Arial" w:cs="Arial"/>
        </w:rPr>
      </w:pPr>
    </w:p>
    <w:p w:rsidR="00286E6C" w:rsidRDefault="002519B5" w:rsidP="00286E6C">
      <w:pPr>
        <w:keepNext/>
        <w:spacing w:after="0" w:line="25" w:lineRule="atLeast"/>
        <w:jc w:val="center"/>
        <w:outlineLvl w:val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DRUGE</w:t>
      </w:r>
      <w:r w:rsidR="00286E6C">
        <w:rPr>
          <w:rFonts w:ascii="Arial" w:eastAsia="Arial Unicode MS" w:hAnsi="Arial" w:cs="Arial"/>
          <w:b/>
          <w:bCs/>
        </w:rPr>
        <w:t xml:space="preserve">  IZMJENE I DOPUNE</w:t>
      </w:r>
    </w:p>
    <w:p w:rsidR="00286E6C" w:rsidRDefault="00286E6C" w:rsidP="00286E6C">
      <w:pPr>
        <w:keepNext/>
        <w:spacing w:after="0" w:line="25" w:lineRule="atLeast"/>
        <w:jc w:val="center"/>
        <w:outlineLvl w:val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PRORAČUN</w:t>
      </w:r>
      <w:r w:rsidR="00C623CC">
        <w:rPr>
          <w:rFonts w:ascii="Arial" w:eastAsia="Arial Unicode MS" w:hAnsi="Arial" w:cs="Arial"/>
          <w:b/>
          <w:bCs/>
        </w:rPr>
        <w:t>A GRADA LABINA ZA 2019. GODINU I PROJEKCIJU ZA 2020. i 2021</w:t>
      </w:r>
      <w:r>
        <w:rPr>
          <w:rFonts w:ascii="Arial" w:eastAsia="Arial Unicode MS" w:hAnsi="Arial" w:cs="Arial"/>
          <w:b/>
          <w:bCs/>
        </w:rPr>
        <w:t>. GODINU</w:t>
      </w:r>
    </w:p>
    <w:p w:rsidR="00286E6C" w:rsidRDefault="00286E6C" w:rsidP="00286E6C">
      <w:pPr>
        <w:spacing w:after="0" w:line="25" w:lineRule="atLeast"/>
        <w:rPr>
          <w:rFonts w:ascii="Arial" w:hAnsi="Arial" w:cs="Arial"/>
          <w:b/>
          <w:bCs/>
        </w:rPr>
      </w:pPr>
    </w:p>
    <w:p w:rsidR="00286E6C" w:rsidRDefault="00286E6C" w:rsidP="00286E6C">
      <w:pPr>
        <w:keepNext/>
        <w:spacing w:after="0" w:line="25" w:lineRule="atLeast"/>
        <w:outlineLvl w:val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I. OPĆI  DIO</w:t>
      </w:r>
    </w:p>
    <w:p w:rsidR="00286E6C" w:rsidRDefault="00286E6C" w:rsidP="00286E6C">
      <w:pPr>
        <w:spacing w:after="0" w:line="25" w:lineRule="atLeast"/>
        <w:jc w:val="center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  <w:lang w:eastAsia="hr-HR"/>
        </w:rPr>
        <w:t>Članak 1.</w:t>
      </w:r>
    </w:p>
    <w:p w:rsidR="00286E6C" w:rsidRDefault="00286E6C" w:rsidP="00286E6C">
      <w:pPr>
        <w:spacing w:after="0" w:line="25" w:lineRule="atLeast"/>
        <w:jc w:val="center"/>
        <w:rPr>
          <w:rFonts w:ascii="Arial" w:hAnsi="Arial" w:cs="Arial"/>
          <w:b/>
          <w:bCs/>
        </w:rPr>
      </w:pPr>
    </w:p>
    <w:p w:rsidR="00286E6C" w:rsidRPr="00316E14" w:rsidRDefault="00642BE9" w:rsidP="00286E6C">
      <w:pPr>
        <w:spacing w:after="0" w:line="25" w:lineRule="atLeast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 Proračunu Grada Labina za 2019</w:t>
      </w:r>
      <w:r w:rsidR="005A53E1">
        <w:rPr>
          <w:rFonts w:ascii="Arial" w:hAnsi="Arial" w:cs="Arial"/>
        </w:rPr>
        <w:t>. godinu i projekciju za 2019. i 2020</w:t>
      </w:r>
      <w:r w:rsidR="00286E6C">
        <w:rPr>
          <w:rFonts w:ascii="Arial" w:hAnsi="Arial" w:cs="Arial"/>
        </w:rPr>
        <w:t>. godinu  ("Službene novine Grada</w:t>
      </w:r>
      <w:r w:rsidR="002519B5">
        <w:rPr>
          <w:rFonts w:ascii="Arial" w:hAnsi="Arial" w:cs="Arial"/>
        </w:rPr>
        <w:t xml:space="preserve"> Labina", broj  06/19</w:t>
      </w:r>
      <w:r>
        <w:rPr>
          <w:rFonts w:ascii="Arial" w:hAnsi="Arial" w:cs="Arial"/>
        </w:rPr>
        <w:t>.</w:t>
      </w:r>
      <w:r w:rsidR="00286E6C" w:rsidRPr="00316E14">
        <w:rPr>
          <w:rFonts w:ascii="Arial" w:hAnsi="Arial" w:cs="Arial"/>
        </w:rPr>
        <w:t xml:space="preserve">), u članku 1. podaci za </w:t>
      </w:r>
      <w:r>
        <w:rPr>
          <w:rFonts w:ascii="Arial" w:hAnsi="Arial" w:cs="Arial"/>
        </w:rPr>
        <w:t>2019</w:t>
      </w:r>
      <w:r w:rsidR="00286E6C" w:rsidRPr="00316E14">
        <w:rPr>
          <w:rFonts w:ascii="Arial" w:hAnsi="Arial" w:cs="Arial"/>
        </w:rPr>
        <w:t>. godinu  mijenjaju  se i glase:</w:t>
      </w:r>
    </w:p>
    <w:p w:rsidR="00286E6C" w:rsidRPr="00112F6F" w:rsidRDefault="00286E6C" w:rsidP="00286E6C">
      <w:pPr>
        <w:spacing w:after="0" w:line="25" w:lineRule="atLeast"/>
        <w:ind w:firstLine="360"/>
        <w:jc w:val="both"/>
        <w:rPr>
          <w:rFonts w:ascii="Arial" w:hAnsi="Arial" w:cs="Arial"/>
          <w:color w:val="FF0000"/>
        </w:rPr>
      </w:pPr>
    </w:p>
    <w:p w:rsidR="00286E6C" w:rsidRDefault="00286E6C" w:rsidP="00286E6C">
      <w:pPr>
        <w:spacing w:after="0" w:line="25" w:lineRule="atLeast"/>
        <w:ind w:firstLine="36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Proračun Grada Labina za 201</w:t>
      </w:r>
      <w:r w:rsidR="00C623CC">
        <w:rPr>
          <w:rFonts w:ascii="Arial" w:hAnsi="Arial" w:cs="Arial"/>
          <w:lang w:eastAsia="hr-HR"/>
        </w:rPr>
        <w:t>9</w:t>
      </w:r>
      <w:r>
        <w:rPr>
          <w:rFonts w:ascii="Arial" w:hAnsi="Arial" w:cs="Arial"/>
          <w:lang w:eastAsia="hr-HR"/>
        </w:rPr>
        <w:t xml:space="preserve">. godinu </w:t>
      </w:r>
    </w:p>
    <w:p w:rsidR="00286E6C" w:rsidRDefault="00286E6C" w:rsidP="00286E6C">
      <w:pPr>
        <w:spacing w:after="0" w:line="25" w:lineRule="atLeast"/>
        <w:ind w:firstLine="360"/>
        <w:jc w:val="both"/>
        <w:rPr>
          <w:rFonts w:ascii="Arial" w:hAnsi="Arial" w:cs="Arial"/>
        </w:rPr>
      </w:pPr>
    </w:p>
    <w:p w:rsidR="00286E6C" w:rsidRDefault="00286E6C" w:rsidP="00286E6C">
      <w:pPr>
        <w:keepNext/>
        <w:spacing w:after="0" w:line="25" w:lineRule="atLeast"/>
        <w:ind w:left="360"/>
        <w:jc w:val="both"/>
        <w:outlineLvl w:val="1"/>
        <w:rPr>
          <w:rFonts w:ascii="Arial" w:eastAsia="Arial Unicode MS" w:hAnsi="Arial" w:cs="Arial"/>
          <w:b/>
          <w:bCs/>
          <w:sz w:val="18"/>
        </w:rPr>
      </w:pPr>
    </w:p>
    <w:p w:rsidR="00286E6C" w:rsidRDefault="00286E6C" w:rsidP="00286E6C">
      <w:pPr>
        <w:keepNext/>
        <w:spacing w:after="0" w:line="25" w:lineRule="atLeast"/>
        <w:ind w:left="360"/>
        <w:jc w:val="both"/>
        <w:outlineLvl w:val="1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A. RAČUN</w:t>
      </w:r>
      <w:r w:rsidRPr="00AA2547">
        <w:rPr>
          <w:rFonts w:ascii="Arial" w:eastAsia="Arial Unicode MS" w:hAnsi="Arial" w:cs="Arial"/>
          <w:b/>
          <w:bCs/>
        </w:rPr>
        <w:t xml:space="preserve"> PRIHODA I RASHODA</w:t>
      </w:r>
    </w:p>
    <w:p w:rsidR="00286E6C" w:rsidRPr="00AA2547" w:rsidRDefault="00286E6C" w:rsidP="00286E6C">
      <w:pPr>
        <w:keepNext/>
        <w:spacing w:after="0" w:line="25" w:lineRule="atLeast"/>
        <w:ind w:left="360"/>
        <w:jc w:val="both"/>
        <w:outlineLvl w:val="1"/>
      </w:pP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800"/>
        <w:gridCol w:w="1980"/>
        <w:gridCol w:w="1800"/>
      </w:tblGrid>
      <w:tr w:rsidR="00286E6C" w:rsidRPr="00BF2A02" w:rsidTr="00B16F2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6C" w:rsidRPr="00BF2A02" w:rsidRDefault="00286E6C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6C" w:rsidRPr="00BF2A02" w:rsidRDefault="00642BE9" w:rsidP="00B16F26">
            <w:pPr>
              <w:spacing w:after="0" w:line="25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Proračun za 2019</w:t>
            </w:r>
            <w:r w:rsidR="00286E6C" w:rsidRPr="00BF2A0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6C" w:rsidRPr="00BF2A02" w:rsidRDefault="00286E6C" w:rsidP="00B16F26">
            <w:pPr>
              <w:spacing w:after="0" w:line="25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F2A0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Iznos</w:t>
            </w:r>
          </w:p>
          <w:p w:rsidR="00286E6C" w:rsidRPr="00BF2A02" w:rsidRDefault="00286E6C" w:rsidP="00B16F26">
            <w:pPr>
              <w:spacing w:after="0" w:line="25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A0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6C" w:rsidRPr="00BF2A02" w:rsidRDefault="00286E6C" w:rsidP="00B16F26">
            <w:pPr>
              <w:spacing w:after="0" w:line="25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A0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Novi plan </w:t>
            </w:r>
          </w:p>
          <w:p w:rsidR="00286E6C" w:rsidRPr="00BF2A02" w:rsidRDefault="00642BE9" w:rsidP="00B16F26">
            <w:pPr>
              <w:spacing w:after="0" w:line="25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2019</w:t>
            </w:r>
            <w:r w:rsidR="00286E6C" w:rsidRPr="00BF2A0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C034C7" w:rsidRPr="00BF2A02" w:rsidTr="00B16F2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7" w:rsidRPr="00BF2A02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A02">
              <w:rPr>
                <w:rFonts w:ascii="Arial" w:hAnsi="Arial" w:cs="Arial"/>
                <w:sz w:val="20"/>
                <w:szCs w:val="20"/>
                <w:lang w:eastAsia="hr-HR"/>
              </w:rPr>
              <w:t>PRIHODI</w:t>
            </w:r>
          </w:p>
          <w:p w:rsidR="00C034C7" w:rsidRPr="00BF2A02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A02">
              <w:rPr>
                <w:rFonts w:ascii="Arial" w:hAnsi="Arial" w:cs="Arial"/>
                <w:sz w:val="20"/>
                <w:szCs w:val="20"/>
                <w:lang w:eastAsia="hr-HR"/>
              </w:rPr>
              <w:t xml:space="preserve">PRIHODI OD PRODAJE NEFINANCIJSKE IMOVINE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5" w:rsidRDefault="002519B5" w:rsidP="002519B5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95.817.720,00</w:t>
            </w:r>
          </w:p>
          <w:p w:rsidR="00C034C7" w:rsidRPr="00BF2A02" w:rsidRDefault="00C034C7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034C7" w:rsidRPr="00BF2A02" w:rsidRDefault="002519B5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8.036.350,00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B" w:rsidRDefault="00086F81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-11.531.922,00</w:t>
            </w:r>
          </w:p>
          <w:p w:rsidR="00086F81" w:rsidRDefault="00086F81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86F81" w:rsidRPr="00BF2A02" w:rsidRDefault="00086F81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-694.950,00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B" w:rsidRDefault="00086F81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84.285.798,00</w:t>
            </w:r>
          </w:p>
          <w:p w:rsidR="00086F81" w:rsidRDefault="00086F81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86F81" w:rsidRPr="00BF2A02" w:rsidRDefault="00086F81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7.341.400,00</w:t>
            </w:r>
          </w:p>
        </w:tc>
      </w:tr>
      <w:tr w:rsidR="00C034C7" w:rsidRPr="00BF2A02" w:rsidTr="00B16F2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7" w:rsidRPr="00BF2A02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A02">
              <w:rPr>
                <w:rFonts w:ascii="Arial" w:hAnsi="Arial" w:cs="Arial"/>
                <w:sz w:val="20"/>
                <w:szCs w:val="20"/>
                <w:lang w:eastAsia="hr-HR"/>
              </w:rPr>
              <w:t>RASHODI</w:t>
            </w:r>
          </w:p>
          <w:p w:rsidR="00C034C7" w:rsidRPr="00BF2A02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A02">
              <w:rPr>
                <w:rFonts w:ascii="Arial" w:hAnsi="Arial" w:cs="Arial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7" w:rsidRPr="00BF2A02" w:rsidRDefault="002519B5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74.979.996,00</w:t>
            </w:r>
          </w:p>
          <w:p w:rsidR="00C034C7" w:rsidRDefault="00C034C7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519B5" w:rsidRPr="00BF2A02" w:rsidRDefault="002519B5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24.078.814,00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B" w:rsidRDefault="00086F81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-3.223.888,00</w:t>
            </w:r>
          </w:p>
          <w:p w:rsidR="00086F81" w:rsidRDefault="00086F81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86F81" w:rsidRPr="00BF2A02" w:rsidRDefault="00086F81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-4.907.905,00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B" w:rsidRDefault="00086F81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71.756.108,00</w:t>
            </w:r>
          </w:p>
          <w:p w:rsidR="00086F81" w:rsidRDefault="00086F81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86F81" w:rsidRPr="00BF2A02" w:rsidRDefault="00086F81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19.170.909,00</w:t>
            </w:r>
          </w:p>
        </w:tc>
      </w:tr>
      <w:tr w:rsidR="00C034C7" w:rsidRPr="00BF2A02" w:rsidTr="00B16F2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7" w:rsidRPr="00BF2A02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A02">
              <w:rPr>
                <w:rFonts w:ascii="Arial" w:hAnsi="Arial" w:cs="Arial"/>
                <w:sz w:val="20"/>
                <w:szCs w:val="20"/>
                <w:lang w:eastAsia="hr-HR"/>
              </w:rPr>
              <w:t>RAZLIKA</w:t>
            </w:r>
          </w:p>
          <w:p w:rsidR="00C034C7" w:rsidRPr="00BF2A02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A02">
              <w:rPr>
                <w:rFonts w:ascii="Arial" w:hAnsi="Arial" w:cs="Arial"/>
                <w:sz w:val="20"/>
                <w:szCs w:val="20"/>
                <w:lang w:eastAsia="hr-HR"/>
              </w:rPr>
              <w:t xml:space="preserve">- VIŠAK/MANJAK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7" w:rsidRPr="00BF2A02" w:rsidRDefault="00C034C7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034C7" w:rsidRPr="00BF2A02" w:rsidRDefault="002519B5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4.795.260,00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B" w:rsidRDefault="008728CB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86F81" w:rsidRPr="00BF2A02" w:rsidRDefault="00086F81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-4.095.079,00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5" w:rsidRDefault="00BF7D95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728CB" w:rsidRPr="00BF2A02" w:rsidRDefault="00086F81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700.181,00</w:t>
            </w:r>
          </w:p>
        </w:tc>
      </w:tr>
    </w:tbl>
    <w:p w:rsidR="00286E6C" w:rsidRPr="00BF2A02" w:rsidRDefault="00286E6C" w:rsidP="00286E6C">
      <w:pPr>
        <w:spacing w:after="0" w:line="25" w:lineRule="atLeast"/>
        <w:jc w:val="both"/>
        <w:rPr>
          <w:rFonts w:ascii="Arial" w:hAnsi="Arial" w:cs="Arial"/>
          <w:sz w:val="20"/>
          <w:szCs w:val="20"/>
        </w:rPr>
      </w:pPr>
    </w:p>
    <w:p w:rsidR="00286E6C" w:rsidRPr="00BF2A02" w:rsidRDefault="00286E6C" w:rsidP="00286E6C">
      <w:pPr>
        <w:pStyle w:val="Naslov2"/>
        <w:numPr>
          <w:ilvl w:val="0"/>
          <w:numId w:val="0"/>
        </w:numPr>
        <w:spacing w:line="25" w:lineRule="atLeast"/>
        <w:ind w:left="360"/>
        <w:rPr>
          <w:rFonts w:ascii="Arial" w:hAnsi="Arial" w:cs="Arial"/>
          <w:sz w:val="20"/>
          <w:szCs w:val="20"/>
        </w:rPr>
      </w:pPr>
      <w:r w:rsidRPr="00BF2A02">
        <w:rPr>
          <w:rFonts w:ascii="Arial" w:hAnsi="Arial" w:cs="Arial"/>
          <w:sz w:val="20"/>
          <w:szCs w:val="20"/>
        </w:rPr>
        <w:t>B. RAČUN ZADUŽIVANJA/FINANCIRANJA</w:t>
      </w:r>
    </w:p>
    <w:p w:rsidR="00286E6C" w:rsidRPr="00BF2A02" w:rsidRDefault="00286E6C" w:rsidP="00286E6C">
      <w:pPr>
        <w:spacing w:after="0" w:line="25" w:lineRule="atLeast"/>
        <w:rPr>
          <w:sz w:val="20"/>
          <w:szCs w:val="20"/>
        </w:rPr>
      </w:pPr>
    </w:p>
    <w:tbl>
      <w:tblPr>
        <w:tblW w:w="83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800"/>
        <w:gridCol w:w="1980"/>
        <w:gridCol w:w="1800"/>
      </w:tblGrid>
      <w:tr w:rsidR="00C034C7" w:rsidRPr="00BF2A02" w:rsidTr="00B16F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7" w:rsidRPr="00BF2A02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A02">
              <w:rPr>
                <w:rFonts w:ascii="Arial" w:hAnsi="Arial" w:cs="Arial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7" w:rsidRPr="00BF2A02" w:rsidRDefault="00C034C7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034C7" w:rsidRPr="00BF2A02" w:rsidRDefault="00642BE9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902.396</w:t>
            </w:r>
            <w:r w:rsidR="002519B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B" w:rsidRDefault="008728CB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86F81" w:rsidRPr="00BF2A02" w:rsidRDefault="00086F81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B" w:rsidRDefault="008728CB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86F81" w:rsidRPr="00BF2A02" w:rsidRDefault="00086F81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5.002.396,00</w:t>
            </w:r>
          </w:p>
        </w:tc>
      </w:tr>
      <w:tr w:rsidR="00C034C7" w:rsidRPr="00BF2A02" w:rsidTr="00B16F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7" w:rsidRPr="00BF2A02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A02">
              <w:rPr>
                <w:rFonts w:ascii="Arial" w:hAnsi="Arial" w:cs="Arial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7" w:rsidRPr="00BF2A02" w:rsidRDefault="00C034C7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034C7" w:rsidRPr="00BF2A02" w:rsidRDefault="00642BE9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7.662.396</w:t>
            </w:r>
            <w:r w:rsidR="002519B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B" w:rsidRDefault="008728CB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86F81" w:rsidRPr="00BF2A02" w:rsidRDefault="00086F81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B" w:rsidRDefault="008728CB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86F81" w:rsidRPr="00BF2A02" w:rsidRDefault="00086F81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7.662.396,00</w:t>
            </w:r>
          </w:p>
        </w:tc>
      </w:tr>
      <w:tr w:rsidR="00C034C7" w:rsidRPr="00BF2A02" w:rsidTr="00B16F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7" w:rsidRPr="00BF2A02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F2A02">
              <w:rPr>
                <w:rFonts w:ascii="Arial" w:hAnsi="Arial" w:cs="Arial"/>
                <w:sz w:val="20"/>
                <w:szCs w:val="20"/>
                <w:lang w:eastAsia="hr-HR"/>
              </w:rPr>
              <w:lastRenderedPageBreak/>
              <w:t xml:space="preserve">NETO </w:t>
            </w:r>
          </w:p>
          <w:p w:rsidR="00C034C7" w:rsidRPr="00BF2A02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C034C7" w:rsidRPr="00BF2A02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A02">
              <w:rPr>
                <w:rFonts w:ascii="Arial" w:hAnsi="Arial" w:cs="Arial"/>
                <w:sz w:val="20"/>
                <w:szCs w:val="20"/>
                <w:lang w:eastAsia="hr-HR"/>
              </w:rPr>
              <w:t>ZADUŽIVANJE/FINANCIRANJE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7" w:rsidRPr="00BF2A02" w:rsidRDefault="00C034C7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034C7" w:rsidRPr="00BF2A02" w:rsidRDefault="00C034C7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034C7" w:rsidRPr="00BF2A02" w:rsidRDefault="00642BE9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-6.760.000</w:t>
            </w:r>
          </w:p>
          <w:p w:rsidR="00C034C7" w:rsidRPr="00BF2A02" w:rsidRDefault="00C034C7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7" w:rsidRPr="00BF2A02" w:rsidRDefault="00C034C7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034C7" w:rsidRDefault="00C034C7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034C7" w:rsidRPr="00BF2A02" w:rsidRDefault="00086F81" w:rsidP="002519B5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7" w:rsidRPr="00BF2A02" w:rsidRDefault="00C034C7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034C7" w:rsidRPr="00BF2A02" w:rsidRDefault="00C034C7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034C7" w:rsidRPr="00BF2A02" w:rsidRDefault="00086F81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-2.660.000,00</w:t>
            </w:r>
          </w:p>
        </w:tc>
      </w:tr>
    </w:tbl>
    <w:p w:rsidR="00286E6C" w:rsidRDefault="00286E6C" w:rsidP="00286E6C">
      <w:pPr>
        <w:pStyle w:val="Naslov2"/>
        <w:numPr>
          <w:ilvl w:val="0"/>
          <w:numId w:val="0"/>
        </w:numPr>
        <w:spacing w:line="25" w:lineRule="atLeast"/>
        <w:ind w:left="360"/>
        <w:rPr>
          <w:rFonts w:ascii="Arial" w:hAnsi="Arial" w:cs="Arial"/>
          <w:sz w:val="18"/>
          <w:lang w:eastAsia="hr-HR"/>
        </w:rPr>
      </w:pPr>
    </w:p>
    <w:p w:rsidR="00286E6C" w:rsidRDefault="00286E6C" w:rsidP="00286E6C">
      <w:pPr>
        <w:pStyle w:val="Naslov2"/>
        <w:numPr>
          <w:ilvl w:val="0"/>
          <w:numId w:val="0"/>
        </w:numPr>
        <w:spacing w:line="25" w:lineRule="atLeast"/>
        <w:ind w:left="360"/>
        <w:rPr>
          <w:rFonts w:ascii="Arial" w:hAnsi="Arial" w:cs="Arial"/>
          <w:sz w:val="22"/>
          <w:szCs w:val="22"/>
          <w:lang w:eastAsia="hr-HR"/>
        </w:rPr>
      </w:pPr>
    </w:p>
    <w:p w:rsidR="00286E6C" w:rsidRDefault="00286E6C" w:rsidP="00286E6C">
      <w:pPr>
        <w:pStyle w:val="Naslov2"/>
        <w:numPr>
          <w:ilvl w:val="0"/>
          <w:numId w:val="0"/>
        </w:numPr>
        <w:spacing w:line="25" w:lineRule="atLeast"/>
        <w:ind w:left="360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C. RASPOLOŽIVA SREDST</w:t>
      </w:r>
      <w:r w:rsidRPr="00AA2547">
        <w:rPr>
          <w:rFonts w:ascii="Arial" w:hAnsi="Arial" w:cs="Arial"/>
          <w:sz w:val="22"/>
          <w:szCs w:val="22"/>
          <w:lang w:eastAsia="hr-HR"/>
        </w:rPr>
        <w:t>VA IZ PRETHODNIH GODINA (VIŠAK PRIHODA I REZERVIRANJA)</w:t>
      </w:r>
    </w:p>
    <w:p w:rsidR="00286E6C" w:rsidRPr="00F6792F" w:rsidRDefault="00286E6C" w:rsidP="00286E6C">
      <w:pPr>
        <w:spacing w:after="0" w:line="25" w:lineRule="atLeast"/>
        <w:rPr>
          <w:lang w:eastAsia="hr-HR"/>
        </w:rPr>
      </w:pPr>
    </w:p>
    <w:p w:rsidR="00286E6C" w:rsidRPr="00633CF8" w:rsidRDefault="00286E6C" w:rsidP="00286E6C">
      <w:pPr>
        <w:spacing w:after="0" w:line="25" w:lineRule="atLeast"/>
        <w:rPr>
          <w:lang w:eastAsia="hr-HR"/>
        </w:rPr>
      </w:pPr>
    </w:p>
    <w:tbl>
      <w:tblPr>
        <w:tblW w:w="8453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800"/>
        <w:gridCol w:w="1980"/>
        <w:gridCol w:w="1800"/>
      </w:tblGrid>
      <w:tr w:rsidR="00286E6C" w:rsidRPr="00E64F41" w:rsidTr="00B16F26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6C" w:rsidRPr="00E64F41" w:rsidRDefault="00286E6C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F41">
              <w:rPr>
                <w:rFonts w:ascii="Arial" w:hAnsi="Arial" w:cs="Arial"/>
                <w:sz w:val="20"/>
                <w:szCs w:val="20"/>
                <w:lang w:eastAsia="hr-HR"/>
              </w:rPr>
              <w:t xml:space="preserve">RASPOLOŽIVA SREDSTVA IZ PRETHODNIH GODINA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6C" w:rsidRPr="00E64F41" w:rsidRDefault="00286E6C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129D8" w:rsidRPr="00E64F41" w:rsidRDefault="002519B5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F41">
              <w:rPr>
                <w:rFonts w:ascii="Arial" w:hAnsi="Arial" w:cs="Arial"/>
                <w:sz w:val="20"/>
                <w:szCs w:val="20"/>
              </w:rPr>
              <w:t>1.964.740,00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6C" w:rsidRPr="00E64F41" w:rsidRDefault="00286E6C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06B9" w:rsidRPr="00E64F41" w:rsidRDefault="00086F81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-4.921,00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6C" w:rsidRPr="00E64F41" w:rsidRDefault="00286E6C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06B9" w:rsidRPr="00E64F41" w:rsidRDefault="00086F81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1.959.819,00</w:t>
            </w:r>
          </w:p>
        </w:tc>
      </w:tr>
    </w:tbl>
    <w:p w:rsidR="00286E6C" w:rsidRPr="00E64F41" w:rsidRDefault="00286E6C" w:rsidP="00286E6C">
      <w:pPr>
        <w:spacing w:after="0" w:line="25" w:lineRule="atLeast"/>
        <w:rPr>
          <w:sz w:val="20"/>
          <w:szCs w:val="20"/>
        </w:rPr>
      </w:pPr>
    </w:p>
    <w:tbl>
      <w:tblPr>
        <w:tblW w:w="83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800"/>
        <w:gridCol w:w="1980"/>
        <w:gridCol w:w="1800"/>
      </w:tblGrid>
      <w:tr w:rsidR="00286E6C" w:rsidRPr="00E64F41" w:rsidTr="00B16F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6C" w:rsidRPr="00E64F41" w:rsidRDefault="00286E6C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64F41">
              <w:rPr>
                <w:rFonts w:ascii="Arial" w:hAnsi="Arial" w:cs="Arial"/>
                <w:sz w:val="20"/>
                <w:szCs w:val="20"/>
                <w:lang w:eastAsia="hr-HR"/>
              </w:rPr>
              <w:t xml:space="preserve">VIŠAK/MANJAK+ </w:t>
            </w:r>
          </w:p>
          <w:p w:rsidR="00286E6C" w:rsidRPr="00E64F41" w:rsidRDefault="00286E6C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F41">
              <w:rPr>
                <w:rFonts w:ascii="Arial" w:hAnsi="Arial" w:cs="Arial"/>
                <w:sz w:val="20"/>
                <w:szCs w:val="20"/>
                <w:lang w:eastAsia="hr-HR"/>
              </w:rPr>
              <w:t>NETO ZADUŽIVANJE/</w:t>
            </w:r>
          </w:p>
          <w:p w:rsidR="00286E6C" w:rsidRPr="00E64F41" w:rsidRDefault="00286E6C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F41">
              <w:rPr>
                <w:rFonts w:ascii="Arial" w:hAnsi="Arial" w:cs="Arial"/>
                <w:sz w:val="20"/>
                <w:szCs w:val="20"/>
                <w:lang w:eastAsia="hr-HR"/>
              </w:rPr>
              <w:t>FINANCIRANJE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6C" w:rsidRPr="00E64F41" w:rsidRDefault="00286E6C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6E6C" w:rsidRPr="00E64F41" w:rsidRDefault="00286E6C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F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6C" w:rsidRPr="00E64F41" w:rsidRDefault="00286E6C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6E6C" w:rsidRPr="00E64F41" w:rsidRDefault="00286E6C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F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6C" w:rsidRPr="00E64F41" w:rsidRDefault="00286E6C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6E6C" w:rsidRPr="00E64F41" w:rsidRDefault="00286E6C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F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286E6C" w:rsidRDefault="00286E6C" w:rsidP="00286E6C">
      <w:pPr>
        <w:spacing w:after="0" w:line="25" w:lineRule="atLeast"/>
      </w:pPr>
    </w:p>
    <w:p w:rsidR="00286E6C" w:rsidRDefault="00286E6C" w:rsidP="00286E6C">
      <w:pPr>
        <w:spacing w:after="0" w:line="25" w:lineRule="atLeast"/>
      </w:pPr>
    </w:p>
    <w:p w:rsidR="00286E6C" w:rsidRDefault="00286E6C" w:rsidP="000E383B">
      <w:pPr>
        <w:spacing w:after="0" w:line="25" w:lineRule="atLeast"/>
        <w:rPr>
          <w:rFonts w:ascii="Arial" w:hAnsi="Arial" w:cs="Arial"/>
        </w:rPr>
      </w:pPr>
    </w:p>
    <w:p w:rsidR="000E383B" w:rsidRPr="00286E6C" w:rsidRDefault="000E383B" w:rsidP="000E383B">
      <w:pPr>
        <w:spacing w:after="0" w:line="25" w:lineRule="atLeast"/>
        <w:rPr>
          <w:color w:val="FF0000"/>
        </w:rPr>
      </w:pPr>
    </w:p>
    <w:p w:rsidR="000E383B" w:rsidRPr="00286E6C" w:rsidRDefault="000E383B" w:rsidP="000E383B">
      <w:pPr>
        <w:spacing w:after="0" w:line="25" w:lineRule="atLeast"/>
        <w:rPr>
          <w:color w:val="FF0000"/>
        </w:rPr>
      </w:pPr>
    </w:p>
    <w:p w:rsidR="000E383B" w:rsidRPr="00286E6C" w:rsidRDefault="009E0FCD" w:rsidP="000E383B">
      <w:pPr>
        <w:pStyle w:val="Naslov"/>
        <w:spacing w:line="25" w:lineRule="atLeas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Č</w:t>
      </w:r>
      <w:r w:rsidR="000E383B" w:rsidRPr="00286E6C">
        <w:rPr>
          <w:color w:val="000000" w:themeColor="text1"/>
          <w:sz w:val="22"/>
          <w:szCs w:val="22"/>
        </w:rPr>
        <w:t>lanak 2.</w:t>
      </w:r>
    </w:p>
    <w:p w:rsidR="000E383B" w:rsidRPr="00286E6C" w:rsidRDefault="000E383B" w:rsidP="000E383B">
      <w:pPr>
        <w:pStyle w:val="Naslov"/>
        <w:spacing w:line="25" w:lineRule="atLeast"/>
        <w:jc w:val="both"/>
        <w:rPr>
          <w:b w:val="0"/>
          <w:bCs w:val="0"/>
          <w:color w:val="000000" w:themeColor="text1"/>
          <w:sz w:val="22"/>
          <w:szCs w:val="22"/>
        </w:rPr>
      </w:pPr>
      <w:r w:rsidRPr="00286E6C">
        <w:rPr>
          <w:b w:val="0"/>
          <w:bCs w:val="0"/>
          <w:color w:val="000000" w:themeColor="text1"/>
          <w:sz w:val="22"/>
          <w:szCs w:val="22"/>
        </w:rPr>
        <w:tab/>
      </w:r>
    </w:p>
    <w:p w:rsidR="000E383B" w:rsidRPr="00286E6C" w:rsidRDefault="000E383B" w:rsidP="000E383B">
      <w:pPr>
        <w:pStyle w:val="Naslov"/>
        <w:spacing w:line="25" w:lineRule="atLeast"/>
        <w:jc w:val="both"/>
        <w:rPr>
          <w:b w:val="0"/>
          <w:bCs w:val="0"/>
          <w:color w:val="000000" w:themeColor="text1"/>
          <w:sz w:val="22"/>
          <w:szCs w:val="22"/>
        </w:rPr>
      </w:pPr>
    </w:p>
    <w:p w:rsidR="000E383B" w:rsidRPr="00286E6C" w:rsidRDefault="000E383B" w:rsidP="000E383B">
      <w:pPr>
        <w:pStyle w:val="Naslov"/>
        <w:spacing w:line="25" w:lineRule="atLeast"/>
        <w:ind w:firstLine="720"/>
        <w:jc w:val="both"/>
        <w:rPr>
          <w:b w:val="0"/>
          <w:bCs w:val="0"/>
          <w:color w:val="000000" w:themeColor="text1"/>
          <w:sz w:val="22"/>
          <w:szCs w:val="22"/>
        </w:rPr>
      </w:pPr>
      <w:r w:rsidRPr="00286E6C">
        <w:rPr>
          <w:b w:val="0"/>
          <w:bCs w:val="0"/>
          <w:color w:val="000000" w:themeColor="text1"/>
          <w:sz w:val="22"/>
          <w:szCs w:val="22"/>
        </w:rPr>
        <w:t>Ove</w:t>
      </w:r>
      <w:r w:rsidR="00920A7C" w:rsidRPr="00286E6C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="00FC7822" w:rsidRPr="00286E6C">
        <w:rPr>
          <w:b w:val="0"/>
          <w:bCs w:val="0"/>
          <w:color w:val="000000" w:themeColor="text1"/>
          <w:sz w:val="22"/>
          <w:szCs w:val="22"/>
        </w:rPr>
        <w:t xml:space="preserve">Izmjene i dopune Proračuna </w:t>
      </w:r>
      <w:r w:rsidR="00920A7C" w:rsidRPr="00286E6C">
        <w:rPr>
          <w:b w:val="0"/>
          <w:bCs w:val="0"/>
          <w:color w:val="000000" w:themeColor="text1"/>
          <w:sz w:val="22"/>
          <w:szCs w:val="22"/>
        </w:rPr>
        <w:t>stupaju na snagu osmog dana od dana objave u</w:t>
      </w:r>
      <w:r w:rsidRPr="00286E6C">
        <w:rPr>
          <w:b w:val="0"/>
          <w:bCs w:val="0"/>
          <w:color w:val="000000" w:themeColor="text1"/>
          <w:sz w:val="22"/>
          <w:szCs w:val="22"/>
        </w:rPr>
        <w:t xml:space="preserve"> "Službenim novinama Grada Labina"</w:t>
      </w:r>
      <w:r w:rsidR="00920A7C" w:rsidRPr="00286E6C">
        <w:rPr>
          <w:b w:val="0"/>
          <w:bCs w:val="0"/>
          <w:color w:val="000000" w:themeColor="text1"/>
          <w:sz w:val="22"/>
          <w:szCs w:val="22"/>
        </w:rPr>
        <w:t>.</w:t>
      </w:r>
    </w:p>
    <w:p w:rsidR="000E383B" w:rsidRPr="00286E6C" w:rsidRDefault="000E383B" w:rsidP="000E383B">
      <w:pPr>
        <w:pStyle w:val="Naslov"/>
        <w:spacing w:line="25" w:lineRule="atLeast"/>
        <w:jc w:val="both"/>
        <w:rPr>
          <w:b w:val="0"/>
          <w:bCs w:val="0"/>
          <w:color w:val="000000" w:themeColor="text1"/>
          <w:sz w:val="22"/>
          <w:szCs w:val="22"/>
        </w:rPr>
      </w:pPr>
    </w:p>
    <w:p w:rsidR="000E383B" w:rsidRPr="00286E6C" w:rsidRDefault="000E383B" w:rsidP="000E383B">
      <w:pPr>
        <w:pStyle w:val="Naslov"/>
        <w:spacing w:line="25" w:lineRule="atLeast"/>
        <w:jc w:val="both"/>
        <w:rPr>
          <w:b w:val="0"/>
          <w:bCs w:val="0"/>
          <w:color w:val="000000" w:themeColor="text1"/>
          <w:sz w:val="22"/>
          <w:szCs w:val="22"/>
        </w:rPr>
      </w:pPr>
    </w:p>
    <w:p w:rsidR="000E383B" w:rsidRPr="00B50F94" w:rsidRDefault="000E383B" w:rsidP="000E383B">
      <w:pPr>
        <w:spacing w:after="0" w:line="25" w:lineRule="atLeast"/>
        <w:rPr>
          <w:rFonts w:ascii="Arial" w:hAnsi="Arial" w:cs="Arial"/>
        </w:rPr>
      </w:pPr>
    </w:p>
    <w:p w:rsidR="000E383B" w:rsidRPr="00B50F94" w:rsidRDefault="000E383B" w:rsidP="000E383B">
      <w:pPr>
        <w:spacing w:after="0" w:line="25" w:lineRule="atLeast"/>
        <w:rPr>
          <w:rFonts w:ascii="Arial" w:hAnsi="Arial" w:cs="Arial"/>
          <w:b/>
        </w:rPr>
      </w:pPr>
    </w:p>
    <w:p w:rsidR="000E383B" w:rsidRPr="00B50F94" w:rsidRDefault="000E383B" w:rsidP="000E383B">
      <w:pPr>
        <w:spacing w:after="0" w:line="25" w:lineRule="atLeast"/>
        <w:jc w:val="right"/>
        <w:rPr>
          <w:rFonts w:ascii="Arial" w:hAnsi="Arial" w:cs="Arial"/>
          <w:b/>
        </w:rPr>
      </w:pPr>
      <w:r w:rsidRPr="00B50F94">
        <w:rPr>
          <w:rFonts w:ascii="Arial" w:hAnsi="Arial" w:cs="Arial"/>
          <w:b/>
        </w:rPr>
        <w:tab/>
      </w:r>
      <w:r w:rsidRPr="00B50F94">
        <w:rPr>
          <w:rFonts w:ascii="Arial" w:hAnsi="Arial" w:cs="Arial"/>
          <w:b/>
        </w:rPr>
        <w:tab/>
      </w:r>
      <w:r w:rsidRPr="00B50F94">
        <w:rPr>
          <w:rFonts w:ascii="Arial" w:hAnsi="Arial" w:cs="Arial"/>
          <w:b/>
        </w:rPr>
        <w:tab/>
      </w:r>
      <w:r w:rsidRPr="00B50F94">
        <w:rPr>
          <w:rFonts w:ascii="Arial" w:hAnsi="Arial" w:cs="Arial"/>
          <w:b/>
        </w:rPr>
        <w:tab/>
      </w:r>
      <w:r w:rsidRPr="00B50F94">
        <w:rPr>
          <w:rFonts w:ascii="Arial" w:hAnsi="Arial" w:cs="Arial"/>
          <w:b/>
        </w:rPr>
        <w:tab/>
      </w:r>
      <w:r w:rsidRPr="00B50F94">
        <w:rPr>
          <w:rFonts w:ascii="Arial" w:hAnsi="Arial" w:cs="Arial"/>
          <w:b/>
        </w:rPr>
        <w:tab/>
      </w:r>
      <w:r w:rsidRPr="00B50F94">
        <w:rPr>
          <w:rFonts w:ascii="Arial" w:hAnsi="Arial" w:cs="Arial"/>
          <w:b/>
        </w:rPr>
        <w:tab/>
      </w:r>
      <w:r w:rsidRPr="00B50F94">
        <w:rPr>
          <w:rFonts w:ascii="Arial" w:hAnsi="Arial" w:cs="Arial"/>
          <w:b/>
        </w:rPr>
        <w:tab/>
      </w:r>
      <w:r w:rsidRPr="00B50F94">
        <w:rPr>
          <w:rFonts w:ascii="Arial" w:hAnsi="Arial" w:cs="Arial"/>
          <w:b/>
        </w:rPr>
        <w:tab/>
        <w:t xml:space="preserve"> </w:t>
      </w:r>
      <w:r w:rsidR="001115F2">
        <w:rPr>
          <w:rFonts w:ascii="Arial" w:hAnsi="Arial" w:cs="Arial"/>
          <w:b/>
        </w:rPr>
        <w:t>PREDSJEDNICA</w:t>
      </w:r>
    </w:p>
    <w:p w:rsidR="000E383B" w:rsidRPr="00B50F94" w:rsidRDefault="000E383B" w:rsidP="000E383B">
      <w:pPr>
        <w:spacing w:after="0" w:line="25" w:lineRule="atLeast"/>
        <w:jc w:val="right"/>
        <w:rPr>
          <w:rFonts w:ascii="Arial" w:hAnsi="Arial" w:cs="Arial"/>
        </w:rPr>
      </w:pPr>
      <w:r w:rsidRPr="00B50F94">
        <w:rPr>
          <w:rFonts w:ascii="Arial" w:hAnsi="Arial" w:cs="Arial"/>
        </w:rPr>
        <w:tab/>
      </w:r>
      <w:r w:rsidRPr="00B50F94">
        <w:rPr>
          <w:rFonts w:ascii="Arial" w:hAnsi="Arial" w:cs="Arial"/>
        </w:rPr>
        <w:tab/>
      </w:r>
      <w:r w:rsidRPr="00B50F94">
        <w:rPr>
          <w:rFonts w:ascii="Arial" w:hAnsi="Arial" w:cs="Arial"/>
        </w:rPr>
        <w:tab/>
      </w:r>
      <w:r w:rsidRPr="00B50F94">
        <w:rPr>
          <w:rFonts w:ascii="Arial" w:hAnsi="Arial" w:cs="Arial"/>
        </w:rPr>
        <w:tab/>
      </w:r>
      <w:r w:rsidRPr="00B50F94">
        <w:rPr>
          <w:rFonts w:ascii="Arial" w:hAnsi="Arial" w:cs="Arial"/>
        </w:rPr>
        <w:tab/>
      </w:r>
      <w:r w:rsidRPr="00B50F94">
        <w:rPr>
          <w:rFonts w:ascii="Arial" w:hAnsi="Arial" w:cs="Arial"/>
        </w:rPr>
        <w:tab/>
      </w:r>
      <w:r w:rsidRPr="00B50F94">
        <w:rPr>
          <w:rFonts w:ascii="Arial" w:hAnsi="Arial" w:cs="Arial"/>
        </w:rPr>
        <w:tab/>
      </w:r>
      <w:r w:rsidRPr="00B50F94">
        <w:rPr>
          <w:rFonts w:ascii="Arial" w:hAnsi="Arial" w:cs="Arial"/>
        </w:rPr>
        <w:tab/>
      </w:r>
      <w:r w:rsidRPr="00B50F9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Gradskog</w:t>
      </w:r>
      <w:r w:rsidRPr="00B50F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vije</w:t>
      </w:r>
      <w:r w:rsidRPr="00B50F94">
        <w:rPr>
          <w:rFonts w:ascii="Arial" w:hAnsi="Arial" w:cs="Arial"/>
        </w:rPr>
        <w:t>ć</w:t>
      </w:r>
      <w:r>
        <w:rPr>
          <w:rFonts w:ascii="Arial" w:hAnsi="Arial" w:cs="Arial"/>
        </w:rPr>
        <w:t>a</w:t>
      </w:r>
    </w:p>
    <w:p w:rsidR="000E383B" w:rsidRPr="00B50F94" w:rsidRDefault="000E383B" w:rsidP="000E383B">
      <w:pPr>
        <w:spacing w:after="0" w:line="25" w:lineRule="atLeast"/>
        <w:rPr>
          <w:rFonts w:ascii="Arial" w:hAnsi="Arial" w:cs="Arial"/>
        </w:rPr>
      </w:pPr>
    </w:p>
    <w:p w:rsidR="000E383B" w:rsidRPr="009D1933" w:rsidRDefault="000E383B" w:rsidP="000E383B">
      <w:pPr>
        <w:pStyle w:val="Naslov"/>
        <w:spacing w:line="25" w:lineRule="atLeast"/>
        <w:jc w:val="right"/>
        <w:rPr>
          <w:b w:val="0"/>
          <w:sz w:val="22"/>
          <w:szCs w:val="22"/>
          <w:lang w:val="hr-HR"/>
        </w:rPr>
      </w:pPr>
      <w:r w:rsidRPr="009D1933">
        <w:rPr>
          <w:lang w:val="hr-HR"/>
        </w:rPr>
        <w:tab/>
      </w:r>
      <w:r w:rsidRPr="009D1933">
        <w:rPr>
          <w:lang w:val="hr-HR"/>
        </w:rPr>
        <w:tab/>
      </w:r>
      <w:r w:rsidRPr="009D1933">
        <w:rPr>
          <w:lang w:val="hr-HR"/>
        </w:rPr>
        <w:tab/>
      </w:r>
      <w:r w:rsidRPr="009D1933">
        <w:rPr>
          <w:lang w:val="hr-HR"/>
        </w:rPr>
        <w:tab/>
      </w:r>
      <w:r w:rsidRPr="009D1933">
        <w:rPr>
          <w:lang w:val="hr-HR"/>
        </w:rPr>
        <w:tab/>
      </w:r>
      <w:r w:rsidRPr="009D1933">
        <w:rPr>
          <w:lang w:val="hr-HR"/>
        </w:rPr>
        <w:tab/>
      </w:r>
      <w:r w:rsidRPr="009D1933">
        <w:rPr>
          <w:lang w:val="hr-HR"/>
        </w:rPr>
        <w:tab/>
      </w:r>
      <w:r w:rsidRPr="009D1933">
        <w:rPr>
          <w:lang w:val="hr-HR"/>
        </w:rPr>
        <w:tab/>
      </w:r>
      <w:r w:rsidRPr="009D1933">
        <w:rPr>
          <w:lang w:val="hr-HR"/>
        </w:rPr>
        <w:tab/>
      </w:r>
      <w:r w:rsidR="001115F2">
        <w:rPr>
          <w:b w:val="0"/>
          <w:sz w:val="22"/>
          <w:szCs w:val="22"/>
        </w:rPr>
        <w:t>Eni Modrušan</w:t>
      </w:r>
    </w:p>
    <w:p w:rsidR="000E383B" w:rsidRPr="009D1933" w:rsidRDefault="000E383B" w:rsidP="000E383B">
      <w:pPr>
        <w:pStyle w:val="Naslov"/>
        <w:spacing w:line="25" w:lineRule="atLeast"/>
        <w:jc w:val="right"/>
        <w:rPr>
          <w:b w:val="0"/>
          <w:sz w:val="22"/>
          <w:szCs w:val="22"/>
          <w:lang w:val="hr-HR"/>
        </w:rPr>
      </w:pPr>
    </w:p>
    <w:p w:rsidR="000E383B" w:rsidRPr="009D1933" w:rsidRDefault="000E383B" w:rsidP="000E383B">
      <w:pPr>
        <w:pStyle w:val="Naslov"/>
        <w:spacing w:line="25" w:lineRule="atLeast"/>
        <w:jc w:val="right"/>
        <w:rPr>
          <w:b w:val="0"/>
          <w:sz w:val="22"/>
          <w:szCs w:val="22"/>
          <w:lang w:val="hr-HR"/>
        </w:rPr>
      </w:pPr>
    </w:p>
    <w:p w:rsidR="000E383B" w:rsidRPr="009D1933" w:rsidRDefault="000E383B" w:rsidP="000E383B">
      <w:pPr>
        <w:pStyle w:val="Naslov"/>
        <w:spacing w:line="25" w:lineRule="atLeast"/>
        <w:jc w:val="right"/>
        <w:rPr>
          <w:b w:val="0"/>
          <w:sz w:val="22"/>
          <w:szCs w:val="22"/>
          <w:lang w:val="hr-HR"/>
        </w:rPr>
      </w:pPr>
    </w:p>
    <w:p w:rsidR="000E383B" w:rsidRPr="009D1933" w:rsidRDefault="000E383B" w:rsidP="000E383B">
      <w:pPr>
        <w:pStyle w:val="Naslov"/>
        <w:spacing w:line="25" w:lineRule="atLeast"/>
        <w:jc w:val="left"/>
        <w:rPr>
          <w:b w:val="0"/>
          <w:sz w:val="22"/>
          <w:szCs w:val="22"/>
          <w:lang w:val="hr-HR"/>
        </w:rPr>
      </w:pPr>
    </w:p>
    <w:p w:rsidR="000E383B" w:rsidRPr="009D1933" w:rsidRDefault="000E383B" w:rsidP="000E383B">
      <w:pPr>
        <w:pStyle w:val="Naslov"/>
        <w:spacing w:line="25" w:lineRule="atLeast"/>
        <w:jc w:val="left"/>
        <w:rPr>
          <w:b w:val="0"/>
          <w:sz w:val="22"/>
          <w:szCs w:val="22"/>
          <w:lang w:val="hr-HR"/>
        </w:rPr>
      </w:pPr>
    </w:p>
    <w:p w:rsidR="000E383B" w:rsidRPr="009D1933" w:rsidRDefault="000E383B" w:rsidP="000E383B">
      <w:pPr>
        <w:pStyle w:val="Naslov"/>
        <w:spacing w:line="25" w:lineRule="atLeast"/>
        <w:jc w:val="left"/>
        <w:rPr>
          <w:sz w:val="20"/>
          <w:szCs w:val="20"/>
          <w:lang w:val="hr-HR"/>
        </w:rPr>
      </w:pPr>
      <w:r w:rsidRPr="00DC71DF">
        <w:rPr>
          <w:sz w:val="20"/>
          <w:szCs w:val="20"/>
        </w:rPr>
        <w:t>DOSTAVITI</w:t>
      </w:r>
      <w:r w:rsidRPr="009D1933">
        <w:rPr>
          <w:sz w:val="20"/>
          <w:szCs w:val="20"/>
          <w:lang w:val="hr-HR"/>
        </w:rPr>
        <w:t xml:space="preserve">: </w:t>
      </w:r>
    </w:p>
    <w:p w:rsidR="000E383B" w:rsidRPr="009D1933" w:rsidRDefault="000E383B" w:rsidP="000E383B">
      <w:pPr>
        <w:pStyle w:val="Naslov"/>
        <w:spacing w:line="25" w:lineRule="atLeast"/>
        <w:jc w:val="left"/>
        <w:rPr>
          <w:b w:val="0"/>
          <w:sz w:val="20"/>
          <w:szCs w:val="20"/>
          <w:lang w:val="hr-HR"/>
        </w:rPr>
      </w:pPr>
      <w:r w:rsidRPr="009D1933">
        <w:rPr>
          <w:sz w:val="20"/>
          <w:szCs w:val="20"/>
          <w:lang w:val="hr-HR"/>
        </w:rPr>
        <w:t xml:space="preserve">      </w:t>
      </w:r>
      <w:r w:rsidRPr="009D1933">
        <w:rPr>
          <w:b w:val="0"/>
          <w:sz w:val="20"/>
          <w:szCs w:val="20"/>
          <w:lang w:val="hr-HR"/>
        </w:rPr>
        <w:t xml:space="preserve">1. </w:t>
      </w:r>
      <w:r>
        <w:rPr>
          <w:b w:val="0"/>
          <w:sz w:val="20"/>
          <w:szCs w:val="20"/>
        </w:rPr>
        <w:t>Upravni</w:t>
      </w:r>
      <w:r w:rsidRPr="009D1933">
        <w:rPr>
          <w:b w:val="0"/>
          <w:sz w:val="20"/>
          <w:szCs w:val="20"/>
          <w:lang w:val="hr-HR"/>
        </w:rPr>
        <w:t xml:space="preserve"> </w:t>
      </w:r>
      <w:r>
        <w:rPr>
          <w:b w:val="0"/>
          <w:sz w:val="20"/>
          <w:szCs w:val="20"/>
        </w:rPr>
        <w:t>odjel</w:t>
      </w:r>
      <w:r w:rsidRPr="009D1933">
        <w:rPr>
          <w:b w:val="0"/>
          <w:sz w:val="20"/>
          <w:szCs w:val="20"/>
          <w:lang w:val="hr-HR"/>
        </w:rPr>
        <w:t xml:space="preserve"> </w:t>
      </w:r>
      <w:r>
        <w:rPr>
          <w:b w:val="0"/>
          <w:sz w:val="20"/>
          <w:szCs w:val="20"/>
        </w:rPr>
        <w:t>za</w:t>
      </w:r>
      <w:r w:rsidRPr="009D1933">
        <w:rPr>
          <w:b w:val="0"/>
          <w:sz w:val="20"/>
          <w:szCs w:val="20"/>
          <w:lang w:val="hr-HR"/>
        </w:rPr>
        <w:t xml:space="preserve"> </w:t>
      </w:r>
      <w:r>
        <w:rPr>
          <w:b w:val="0"/>
          <w:sz w:val="20"/>
          <w:szCs w:val="20"/>
        </w:rPr>
        <w:t>prora</w:t>
      </w:r>
      <w:r w:rsidRPr="009D1933">
        <w:rPr>
          <w:b w:val="0"/>
          <w:sz w:val="20"/>
          <w:szCs w:val="20"/>
          <w:lang w:val="hr-HR"/>
        </w:rPr>
        <w:t>č</w:t>
      </w:r>
      <w:r>
        <w:rPr>
          <w:b w:val="0"/>
          <w:sz w:val="20"/>
          <w:szCs w:val="20"/>
        </w:rPr>
        <w:t>un</w:t>
      </w:r>
      <w:r w:rsidR="00905BA5">
        <w:rPr>
          <w:b w:val="0"/>
          <w:sz w:val="20"/>
          <w:szCs w:val="20"/>
          <w:lang w:val="hr-HR"/>
        </w:rPr>
        <w:t xml:space="preserve"> i</w:t>
      </w:r>
      <w:r w:rsidRPr="009D1933">
        <w:rPr>
          <w:b w:val="0"/>
          <w:sz w:val="20"/>
          <w:szCs w:val="20"/>
          <w:lang w:val="hr-HR"/>
        </w:rPr>
        <w:t xml:space="preserve"> </w:t>
      </w:r>
      <w:r w:rsidRPr="00DC71DF">
        <w:rPr>
          <w:b w:val="0"/>
          <w:sz w:val="20"/>
          <w:szCs w:val="20"/>
        </w:rPr>
        <w:t>financije</w:t>
      </w:r>
      <w:r w:rsidRPr="009D1933">
        <w:rPr>
          <w:b w:val="0"/>
          <w:sz w:val="20"/>
          <w:szCs w:val="20"/>
          <w:lang w:val="hr-HR"/>
        </w:rPr>
        <w:t xml:space="preserve"> </w:t>
      </w:r>
    </w:p>
    <w:p w:rsidR="000E383B" w:rsidRPr="00DC71DF" w:rsidRDefault="000E383B" w:rsidP="000E383B">
      <w:pPr>
        <w:pStyle w:val="Naslov"/>
        <w:spacing w:line="25" w:lineRule="atLeast"/>
        <w:jc w:val="left"/>
        <w:rPr>
          <w:b w:val="0"/>
          <w:sz w:val="20"/>
          <w:szCs w:val="20"/>
        </w:rPr>
      </w:pPr>
      <w:r w:rsidRPr="009D1933">
        <w:rPr>
          <w:b w:val="0"/>
          <w:sz w:val="20"/>
          <w:szCs w:val="20"/>
          <w:lang w:val="hr-HR"/>
        </w:rPr>
        <w:t xml:space="preserve">      </w:t>
      </w:r>
      <w:r w:rsidR="00563446">
        <w:rPr>
          <w:b w:val="0"/>
          <w:sz w:val="20"/>
          <w:szCs w:val="20"/>
        </w:rPr>
        <w:t>2. Arhiva</w:t>
      </w:r>
    </w:p>
    <w:p w:rsidR="000E383B" w:rsidRDefault="000E383B"/>
    <w:p w:rsidR="009223AA" w:rsidRDefault="009223AA"/>
    <w:p w:rsidR="009223AA" w:rsidRDefault="009223AA"/>
    <w:p w:rsidR="009223AA" w:rsidRDefault="009223AA"/>
    <w:p w:rsidR="009223AA" w:rsidRDefault="009223AA"/>
    <w:p w:rsidR="009223AA" w:rsidRDefault="009223AA"/>
    <w:p w:rsidR="009223AA" w:rsidRDefault="009223AA">
      <w:pPr>
        <w:sectPr w:rsidR="009223AA" w:rsidSect="00563446">
          <w:headerReference w:type="default" r:id="rId10"/>
          <w:footerReference w:type="default" r:id="rId11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E8083B" w:rsidRPr="0064583A" w:rsidRDefault="00E8083B">
      <w:pPr>
        <w:rPr>
          <w:b/>
          <w:color w:val="FF0000"/>
          <w:sz w:val="36"/>
          <w:szCs w:val="36"/>
        </w:rPr>
      </w:pPr>
    </w:p>
    <w:tbl>
      <w:tblPr>
        <w:tblW w:w="14127" w:type="dxa"/>
        <w:tblInd w:w="93" w:type="dxa"/>
        <w:tblLook w:val="04A0" w:firstRow="1" w:lastRow="0" w:firstColumn="1" w:lastColumn="0" w:noHBand="0" w:noVBand="1"/>
      </w:tblPr>
      <w:tblGrid>
        <w:gridCol w:w="14127"/>
      </w:tblGrid>
      <w:tr w:rsidR="00C034C7" w:rsidRPr="00C034C7" w:rsidTr="006E15B8">
        <w:trPr>
          <w:trHeight w:val="300"/>
        </w:trPr>
        <w:tc>
          <w:tcPr>
            <w:tcW w:w="1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E6C" w:rsidRPr="00103835" w:rsidRDefault="00286E6C" w:rsidP="00986F0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1038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GRAD LABIN</w:t>
            </w:r>
          </w:p>
        </w:tc>
      </w:tr>
      <w:tr w:rsidR="00C034C7" w:rsidRPr="00C034C7" w:rsidTr="006E15B8">
        <w:trPr>
          <w:trHeight w:val="300"/>
        </w:trPr>
        <w:tc>
          <w:tcPr>
            <w:tcW w:w="1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E6C" w:rsidRPr="00103835" w:rsidRDefault="00286E6C" w:rsidP="00986F0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1038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OIB: 19041331726</w:t>
            </w:r>
          </w:p>
        </w:tc>
      </w:tr>
      <w:tr w:rsidR="00C034C7" w:rsidRPr="00C034C7" w:rsidTr="006E15B8">
        <w:trPr>
          <w:trHeight w:val="525"/>
        </w:trPr>
        <w:tc>
          <w:tcPr>
            <w:tcW w:w="1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C55" w:rsidRPr="00103835" w:rsidRDefault="00B403CF" w:rsidP="006B4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DRUGE</w:t>
            </w:r>
            <w:r w:rsidR="00127F61" w:rsidRPr="0010383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="006B4C55" w:rsidRPr="0010383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 xml:space="preserve"> IZMJENE I DOPUNE PRORAČUNA </w:t>
            </w:r>
            <w:r w:rsidR="00C623C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 xml:space="preserve"> ZA 2019</w:t>
            </w:r>
            <w:r w:rsidR="006B4C55" w:rsidRPr="0010383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. GODINU</w:t>
            </w:r>
          </w:p>
        </w:tc>
      </w:tr>
      <w:tr w:rsidR="00C034C7" w:rsidRPr="00C034C7" w:rsidTr="006E15B8">
        <w:trPr>
          <w:trHeight w:val="420"/>
        </w:trPr>
        <w:tc>
          <w:tcPr>
            <w:tcW w:w="1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26" w:rsidRPr="00103835" w:rsidRDefault="00671A8D" w:rsidP="00083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1.</w:t>
            </w:r>
            <w:r w:rsidR="00E90A5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 xml:space="preserve">1. </w:t>
            </w:r>
            <w:r w:rsidR="000659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="00083F26" w:rsidRPr="0010383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OPĆI DIO</w:t>
            </w:r>
            <w:r w:rsidR="000659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 xml:space="preserve"> PRORAČUNA</w:t>
            </w:r>
          </w:p>
        </w:tc>
      </w:tr>
    </w:tbl>
    <w:p w:rsidR="0006592A" w:rsidRDefault="0006592A" w:rsidP="0006592A">
      <w:pPr>
        <w:jc w:val="center"/>
        <w:rPr>
          <w:b/>
          <w:color w:val="FF0000"/>
          <w:sz w:val="36"/>
          <w:szCs w:val="36"/>
        </w:rPr>
      </w:pPr>
    </w:p>
    <w:p w:rsidR="00B76004" w:rsidRPr="000C5AC9" w:rsidRDefault="0006592A" w:rsidP="0006592A">
      <w:pPr>
        <w:jc w:val="center"/>
        <w:rPr>
          <w:rFonts w:ascii="Arial" w:hAnsi="Arial" w:cs="Arial"/>
          <w:b/>
          <w:sz w:val="28"/>
          <w:szCs w:val="28"/>
        </w:rPr>
      </w:pPr>
      <w:r w:rsidRPr="000C5AC9">
        <w:rPr>
          <w:rFonts w:ascii="Arial" w:hAnsi="Arial" w:cs="Arial"/>
          <w:b/>
          <w:sz w:val="28"/>
          <w:szCs w:val="28"/>
        </w:rPr>
        <w:t>1.1.</w:t>
      </w:r>
      <w:r w:rsidR="00335813">
        <w:rPr>
          <w:rFonts w:ascii="Arial" w:hAnsi="Arial" w:cs="Arial"/>
          <w:b/>
          <w:sz w:val="28"/>
          <w:szCs w:val="28"/>
        </w:rPr>
        <w:t xml:space="preserve">1. </w:t>
      </w:r>
      <w:r w:rsidRPr="000C5AC9">
        <w:rPr>
          <w:rFonts w:ascii="Arial" w:hAnsi="Arial" w:cs="Arial"/>
          <w:b/>
          <w:sz w:val="28"/>
          <w:szCs w:val="28"/>
        </w:rPr>
        <w:t xml:space="preserve"> OPĆI DIO PRORAČUNA</w:t>
      </w:r>
    </w:p>
    <w:tbl>
      <w:tblPr>
        <w:tblW w:w="14230" w:type="dxa"/>
        <w:tblInd w:w="93" w:type="dxa"/>
        <w:tblLook w:val="04A0" w:firstRow="1" w:lastRow="0" w:firstColumn="1" w:lastColumn="0" w:noHBand="0" w:noVBand="1"/>
      </w:tblPr>
      <w:tblGrid>
        <w:gridCol w:w="416"/>
        <w:gridCol w:w="6869"/>
        <w:gridCol w:w="1842"/>
        <w:gridCol w:w="1560"/>
        <w:gridCol w:w="1417"/>
        <w:gridCol w:w="2126"/>
      </w:tblGrid>
      <w:tr w:rsidR="00F54D26" w:rsidRPr="00F54D26" w:rsidTr="00F54D26">
        <w:trPr>
          <w:trHeight w:val="45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F54D26" w:rsidRPr="00F54D26" w:rsidTr="00F54D26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4D26" w:rsidRPr="00F54D26" w:rsidTr="00F54D26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PRIHODA I RASHODA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4D26" w:rsidRPr="00F54D26" w:rsidTr="00F54D26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95.817.720,00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-11.531.922,00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-12.0%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84.285.798,00</w:t>
            </w:r>
          </w:p>
        </w:tc>
      </w:tr>
      <w:tr w:rsidR="00F54D26" w:rsidRPr="00F54D26" w:rsidTr="00F54D26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8.036.350,00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-694.950,00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-8.6%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7.341.400,00</w:t>
            </w:r>
          </w:p>
        </w:tc>
      </w:tr>
      <w:tr w:rsidR="00F54D26" w:rsidRPr="00F54D26" w:rsidTr="00F54D26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74.979.996,00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-3.223.888,00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-4.3%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71.756.108,00</w:t>
            </w:r>
          </w:p>
        </w:tc>
      </w:tr>
      <w:tr w:rsidR="00F54D26" w:rsidRPr="00F54D26" w:rsidTr="00F54D26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24.078.814,00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-4.907.905,00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-20.4%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19.170.909,00</w:t>
            </w:r>
          </w:p>
        </w:tc>
      </w:tr>
      <w:tr w:rsidR="00F54D26" w:rsidRPr="00F54D26" w:rsidTr="00F54D26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4.795.260,00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-4.095.079,00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-85.4%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700.181,00</w:t>
            </w:r>
          </w:p>
        </w:tc>
      </w:tr>
      <w:tr w:rsidR="00F54D26" w:rsidRPr="00F54D26" w:rsidTr="00F54D26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4D26" w:rsidRPr="00F54D26" w:rsidTr="00F54D26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ZADUŽIVANJA/FINANCIRANJA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4D26" w:rsidRPr="00F54D26" w:rsidTr="00F54D26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902.396,00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454.3%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5.002.396,00</w:t>
            </w:r>
          </w:p>
        </w:tc>
      </w:tr>
      <w:tr w:rsidR="00F54D26" w:rsidRPr="00F54D26" w:rsidTr="00F54D26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7.662.396,00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7.662.396,00</w:t>
            </w:r>
          </w:p>
        </w:tc>
      </w:tr>
      <w:tr w:rsidR="00F54D26" w:rsidRPr="00F54D26" w:rsidTr="00F54D26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NETO ZADUŽIVANJE/FINANCIRANJE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-6.760.000,00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-60.7%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-2.660.000,00</w:t>
            </w:r>
          </w:p>
        </w:tc>
      </w:tr>
      <w:tr w:rsidR="00F54D26" w:rsidRPr="00F54D26" w:rsidTr="00F54D26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4D26" w:rsidRPr="00F54D26" w:rsidTr="00F54D26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RASPOLOŽIVA SREDSTVA IZ PRETHODNIH GODINA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4D26" w:rsidRPr="00F54D26" w:rsidTr="00F54D26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VIŠAK/MANJAK IZ PRETHODNIH GODINA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1.964.740,00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-4.921,00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-0.3%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1.959.819,00</w:t>
            </w:r>
          </w:p>
        </w:tc>
      </w:tr>
      <w:tr w:rsidR="00F54D26" w:rsidRPr="00F54D26" w:rsidTr="00F54D26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4D26" w:rsidRPr="00F54D26" w:rsidTr="00F54D26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4D26" w:rsidRPr="00F54D26" w:rsidTr="00F54D26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D26" w:rsidRPr="00F54D26" w:rsidRDefault="00F54D26" w:rsidP="00F5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4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:rsidR="00C623CC" w:rsidRDefault="00335813" w:rsidP="000C5A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1.1.2</w:t>
      </w:r>
      <w:r w:rsidR="0006592A" w:rsidRPr="000C5AC9">
        <w:rPr>
          <w:rFonts w:ascii="Arial" w:hAnsi="Arial" w:cs="Arial"/>
          <w:b/>
          <w:sz w:val="28"/>
          <w:szCs w:val="28"/>
        </w:rPr>
        <w:t>. PRIHODI I RASHODI PREMA EKONOMSKOJ KLASIFIKACIJIA</w:t>
      </w:r>
    </w:p>
    <w:p w:rsidR="00B403CF" w:rsidRDefault="00B403CF" w:rsidP="00C47D4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785"/>
        <w:gridCol w:w="6680"/>
        <w:gridCol w:w="1465"/>
        <w:gridCol w:w="1603"/>
        <w:gridCol w:w="1240"/>
        <w:gridCol w:w="1123"/>
        <w:gridCol w:w="1300"/>
      </w:tblGrid>
      <w:tr w:rsidR="000F4F91" w:rsidRPr="000F4F91" w:rsidTr="000F4F91">
        <w:trPr>
          <w:trHeight w:val="9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BROJ </w:t>
            </w: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VRSTA PRIHODA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95.817.720,00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61.796.161,18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-11.531.922,00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-12,04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84.285.798,00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30.300.000,00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24.031.450,37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30.460.000,00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18.320.019,33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 i prirez na dohodak od nesamostalnog rada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19.300.000,00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15.932.403,86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20.150.000,00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 i prirez na dohodak od samostalnih djelatnosti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1.969.910,30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2.600.000,00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 i prirez na dohodak od imovine i imovinskih prava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943.869,71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 i prirez na dohodak od kapitala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1.186.818,59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6116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 i prirez na dohodak utvrđen u postupku nadzora za prethodne godine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126.929,82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6117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Povrat poreza i prireza na dohodak po godišnjoj prijavi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-1.839.912,95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-1.800.000,00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Porezi na imovinu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4.890.000,00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4.544.967,74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5.050.000,00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Stalni porezi na nepokretnu imovinu (zemlju, zgrade, kuće i ostalo)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1.890.000,00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1.862.123,65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2.050.000,00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Povremeni porezi na imovinu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2.682.844,09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Porezi na robu i usluge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1.410.000,00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1.166.463,30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1.410.000,00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 na promet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1.163.297,84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1.400.000,00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6145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Porezi na korištenje dobara ili izvođenje aktivnosti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3.165,46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20.918.730,00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9.758.020,04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-7.069.867,00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-33,80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13.848.863,00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od međunarodnih organizacija te institucija i tijela EU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4.105.371,00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-4.105.371,00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6321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od međunarodnih organizacija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1.965.469,00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-1.965.469,00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6322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od međunarodnih organizacija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1.970.000,00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-1.970.000,00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6323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od institucija i tijela  EU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169.902,00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-169.902,00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proračunu iz drugih proračuna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2.357.984,00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1.545.824,57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-298.113,00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2.059.871,00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proračunu iz drugih proračuna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2.031.059,00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1.251.350,78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-265.988,00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1.765.071,00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proračunu iz drugih proračuna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326.925,00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294.473,79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-32.125,00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294.800,00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695.680,00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109.675,15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-9.600,00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686.080,00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6341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od izvanproračunskih korisnika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695.680,00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109.675,15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-9.600,00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686.080,00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635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izravnanja za decentralizirane funkcije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3.427.748,00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2.569.326,33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-2.230,00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3.425.518,00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6351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izravnanja za decentralizirane funkcije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2.978.748,00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2.329.099,06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22.770,00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3.001.518,00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6352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izravnanja za decentralizirane funkcije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449.000,00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240.227,27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5.046.847,00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3.646.731,92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341.120,00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5.387.967,00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4.475.819,00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3.209.517,72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204.498,00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4.680.317,00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proračunskim korisnicima iz proračuna koji im nije nadležan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571.028,00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437.214,20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136.622,00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707.650,00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temeljem prijenosa EU sredstava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5.285.100,00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1.886.462,07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-2.995.673,00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-56,68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2.289.427,00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temeljem prijenosa EU sredstava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3.325.832,00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1.323.050,24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-1.599.805,00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1.726.027,00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temeljem prijenosa EU sredstava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1.959.268,00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563.411,83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-1.395.868,00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-71,24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563.400,00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8.764.960,00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6.847.508,14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5.260,00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8.770.220,00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171.000,00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230.231,98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251.000,00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na oročena sredstva i depozite po viđenju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11.634,48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zateznih kamata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110.075,67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6415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pozitivnih tečajnih razlika i razlika zbog primjene valutne klauzule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12.719,68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6416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dividendi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1.620,00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6419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prihodi od financijske imovine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94.182,15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8.593.960,00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6.617.276,16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-74.740,00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8.519.220,00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koncesije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1.540.000,00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1.572.742,33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1.575.000,00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zakupa i iznajmljivanja imovine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3.907.000,00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2.796.987,80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3.797.000,00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Naknada za korištenje nefinancijske imovine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3.111.960,00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2.214.923,38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2.540,00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3.114.500,00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6429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prihodi od nefinancijske imovine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32.622,65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-2.280,00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32.720,00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28.877.599,00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19.160.014,84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-1.376.133,00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27.501.466,00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Upravne i administrativne pristojbe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2.350.000,00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1.732.903,27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-27.000,00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2.323.000,00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Županijske, gradske i općinske pristojbe i naknade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263.046,00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293.000,00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upravne pristojbe i naknade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154.266,78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pristojbe i naknade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1.800.000,00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1.315.590,49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1.800.000,00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8.640.629,00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6.210.612,42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137.837,00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8.778.466,00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vodnog gospodarstva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8.486,98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šume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953,07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6526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prihodi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8.599.629,00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6.201.172,37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167.837,00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8.767.466,00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Komunalni doprinosi i naknade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17.886.970,00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11.216.499,15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-1.486.970,00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16.400.000,00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Komunalni doprinosi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8.686.970,00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4.160.260,34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-1.486.970,00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-17,12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7.200.000,00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naknade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9.200.000,00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7.056.238,81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9.200.000,00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6.845.431,00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1.901.758,31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-3.251.182,00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-47,49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3.594.249,00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1.555.094,00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1.018.559,36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30.216,00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1.585.310,00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proizvoda i robe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1.040,00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6615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pruženih usluga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1.547.094,00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1.017.519,36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30.216,00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1.577.310,00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Donacije od pravnih i fizičkih osoba izvan općeg proračuna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5.290.337,00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883.198,95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-3.281.398,00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-62,03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2.008.939,00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1.623.337,00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851.198,95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-181.398,00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1.441.939,00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3.667.000,00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-3.100.000,00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-84,54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97.409,48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 i upravne mjere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97.409,48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6815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 za prometne i ostale prekršaje u nadležnosti MUP-a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97.309,48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6816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 i druge mjere u kaznenom postupku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6819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kazne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8.036.350,00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3.519.899,50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-694.950,00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7.341.400,00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neproizvedene dugotrajne imovine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3.720.000,00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1.824.150,00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-720.000,00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-19,35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materijalne imovine - prirodnih bogatstava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3.720.000,00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1.824.150,00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-720.000,00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-19,35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7111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3.720.000,00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1.824.150,00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-720.000,00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-19,35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4.316.350,00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1.695.749,50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25.050,00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4.341.400,00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građevinskih objekata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4.241.350,00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1.685.499,50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21.050,00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4.262.400,00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7211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Stambeni objekti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2.441.350,00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1.218.775,06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21.050,00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2.462.400,00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7212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1.800.000,00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466.724,44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1.800.000,00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postrojenja i opreme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7221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7227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prijevoznih sredstava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7231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F4F91" w:rsidRPr="000F4F91" w:rsidTr="000F4F91">
        <w:trPr>
          <w:trHeight w:val="9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BROJ </w:t>
            </w: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VRSTA RASHODA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74.979.996,00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49.316.492,87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-3.223.888,00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71.756.108,00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24.229.254,00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18.107.468,69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-464.737,00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23.764.517,00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19.412.365,00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14.757.085,97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-403.420,00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19.008.945,00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19.251.365,00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14.619.286,39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-405.420,00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18.845.945,00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161.000,00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137.799,58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163.000,00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1.453.150,00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807.276,65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45.600,00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1.498.750,00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1.453.150,00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807.276,65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45.600,00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1.498.750,00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3.363.739,00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2.543.106,07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-106.917,00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3.256.822,00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mirovinsko osiguranje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229.145,00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190.474,60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-1.060,00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228.085,00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3132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3.074.548,00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2.330.265,54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-77.834,00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2.996.714,00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60.046,00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22.365,93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-28.023,00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-46,67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32.023,00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35.571.416,00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23.686.989,04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484.060,00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36.055.476,00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1.716.270,00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1.147.280,44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-39.770,00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1.676.500,00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405.070,00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235.032,71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-26.263,00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378.807,00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1.092.500,00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792.671,05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-607,00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1.091.893,00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205.200,00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111.922,68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-12.900,00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192.300,00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7.654,00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7.311.735,00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4.611.486,21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21.739,00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7.333.474,00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985.348,00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558.641,90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-7.025,00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978.323,00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2.402.940,00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1.645.973,85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2.440.940,00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3.242.741,00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1.968.662,37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-47.665,00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3.195.076,00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200.560,00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138.903,60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18.779,00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219.339,00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253.746,00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160.877,75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-8.250,00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245.496,00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226.400,00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138.426,74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27.900,00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254.300,00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23.988.075,00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16.543.425,16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595.256,00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24.583.331,00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1.402.607,00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939.570,40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-24.180,00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1.378.427,00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7.790.766,00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5.583.483,89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456.642,00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8.247.408,00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835.307,00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570.844,14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75.500,00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910.807,00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5.923.790,00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4.434.916,52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-65.150,00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5.858.640,00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812.459,00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532.761,66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76.600,00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889.059,00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362.550,00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271.931,25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470.050,00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5.071.809,00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3.065.948,00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-33.564,00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5.038.245,00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709.645,00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476.816,74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721.145,00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1.079.142,00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667.152,56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-9.592,00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1.069.550,00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203.400,00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123.339,28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12.644,00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216.044,00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203.400,00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123.339,28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12.644,00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216.044,00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2.351.936,00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1.261.457,95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-105.809,00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2.246.127,00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214.361,13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315.000,00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500.066,00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330.502,29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-3.465,00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496.601,00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243.200,00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132.427,77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-14.226,00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228.974,00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130.250,00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108.621,86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129.250,00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118.580,00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57.477,52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-20.750,00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-17,50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97.830,00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1.044.840,00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418.067,38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-66.368,00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978.472,00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1.144.007,00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795.702,76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27.708,00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1.171.715,00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342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749.800,00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583.473,82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30.200,00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kredite i zajmove od kreditnih i ostalih financijskih institucija u javnom sekto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39.800,00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29.915,06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kredite i zajmove od kreditnih i ostalih financijskih institucija izvan javnog 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553.558,76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394.207,00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212.228,94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-2.492,00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391.715,00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151.380,00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103.298,87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153.880,00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Negativne tečajne razlike i razlike zbog primjene valutne klauzule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50.010,00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9.851,26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-59,99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20.010,00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30.810,00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4.503,65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30.310,00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financijski rashodi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162.007,00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94.575,16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25.508,00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187.515,00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798.000,00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627.498,25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811.600,00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798.000,00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627.498,25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811.600,00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i zadrugama izvan javnog sektora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778.000,00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627.498,25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13.600,00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791.600,00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poljoprivrednicima i obrtnicima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2.447.334,00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455.420,29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-1.569.034,00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-64,11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878.300,00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međunarodnim organizacijama te institucijama i tijelima EU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1.256.034,00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-1.256.034,00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međunarodnim organizacijama te institucijama i tijelima EU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1.256.034,00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-1.256.034,00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275.000,00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198.288,64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277.000,00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33.801,53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unutar općeg proračuna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164.487,11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225.000,00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916.300,00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257.131,65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-315.000,00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-34,38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601.300,00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646.300,00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257.131,65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601.300,00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proračunskim korisnicima drugih proračuna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-270.000,00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3.484.600,00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2.081.716,52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-158.600,00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3.326.000,00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3.484.600,00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2.081.716,52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-158.600,00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3.326.000,00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1.809.500,00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1.008.297,46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-71.900,00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1.737.600,00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1.675.100,00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1.073.419,06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-86.700,00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1.588.400,00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7.305.385,00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3.561.697,32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-1.556.885,00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-21,31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5.748.500,00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4.759.385,00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2.868.638,43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-395.385,00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4.364.000,00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4.190.500,00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2.868.638,43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4.170.500,00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iz EU sredstava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568.885,00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-375.385,00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-65,99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193.500,00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-2.600,00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-2.600,00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21.600,00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Ugovorene kazne i ostale naknade šteta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3835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kazne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386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2.521.000,00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693.058,89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-1.160.500,00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-46,03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1.360.500,00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2.506.000,00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678.594,19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-1.160.000,00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-46,29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1.346.000,00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i zadrugama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14.464,70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14.500,00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24.078.814,00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11.876.631,15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-4.907.905,00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-20,38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19.170.909,00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855.000,00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251.191,48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855.000,00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855.000,00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251.191,48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855.000,00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855.000,00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251.191,48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855.000,00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23.123.814,00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11.625.439,67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-4.898.905,00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-21,19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18.224.909,00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17.677.000,00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9.913.775,65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-4.134.840,00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-23,39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13.542.160,00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3.362.000,00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875.298,52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359.500,00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3.721.500,00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11.720.000,00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7.024.388,35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-4.480.000,00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-38,23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7.240.000,00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2.595.000,00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2.014.088,78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-14.340,00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2.580.660,00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1.924.694,00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675.743,58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-531.165,00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-27,60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1.393.529,00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570.180,00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303.997,88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-22.765,00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547.415,00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14.810,24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60.500,00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56.397,43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208.000,00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302.364,00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204.197,00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302.364,00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891.150,00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96.341,03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-615.900,00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-69,11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275.250,00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48.440,00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48.440,00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48.440,00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48.440,00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185.030,00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114.388,07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276.500,00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149,44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461.530,00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180.030,00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112.888,07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276.500,00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153,59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456.530,00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Muzejski izlošci i predmeti prirodnih rijetkosti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3.288.650,00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921.532,37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-509.400,00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2.779.250,00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Ulaganja u računalne programe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87.900,00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51.069,87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-4.400,00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83.500,00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1.230.000,00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167.437,50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-505.000,00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-41,06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725.000,00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1.970.750,00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703.025,00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1.970.750,00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91.000,00</w:t>
            </w:r>
          </w:p>
        </w:tc>
      </w:tr>
      <w:tr w:rsidR="000F4F91" w:rsidRPr="000F4F91" w:rsidTr="000F4F91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91" w:rsidRPr="000F4F91" w:rsidRDefault="000F4F91" w:rsidP="000F4F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F4F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91.000,00</w:t>
            </w:r>
          </w:p>
        </w:tc>
      </w:tr>
    </w:tbl>
    <w:p w:rsidR="00B403CF" w:rsidRDefault="00B403CF" w:rsidP="00C47D44">
      <w:pPr>
        <w:jc w:val="center"/>
        <w:rPr>
          <w:rFonts w:ascii="Arial" w:hAnsi="Arial" w:cs="Arial"/>
          <w:b/>
          <w:sz w:val="28"/>
          <w:szCs w:val="28"/>
        </w:rPr>
      </w:pPr>
    </w:p>
    <w:p w:rsidR="000F4F91" w:rsidRDefault="000F4F91" w:rsidP="00C47D44">
      <w:pPr>
        <w:jc w:val="center"/>
        <w:rPr>
          <w:rFonts w:ascii="Arial" w:hAnsi="Arial" w:cs="Arial"/>
          <w:b/>
          <w:sz w:val="28"/>
          <w:szCs w:val="28"/>
        </w:rPr>
      </w:pPr>
    </w:p>
    <w:p w:rsidR="00C47D44" w:rsidRPr="000C5AC9" w:rsidRDefault="00C47D44" w:rsidP="00C47D44">
      <w:pPr>
        <w:jc w:val="center"/>
        <w:rPr>
          <w:rFonts w:ascii="Arial" w:hAnsi="Arial" w:cs="Arial"/>
          <w:b/>
          <w:sz w:val="28"/>
          <w:szCs w:val="28"/>
        </w:rPr>
      </w:pPr>
      <w:r w:rsidRPr="000C5AC9">
        <w:rPr>
          <w:rFonts w:ascii="Arial" w:hAnsi="Arial" w:cs="Arial"/>
          <w:b/>
          <w:sz w:val="28"/>
          <w:szCs w:val="28"/>
        </w:rPr>
        <w:lastRenderedPageBreak/>
        <w:t>1.1.</w:t>
      </w:r>
      <w:r w:rsidR="00E90A50">
        <w:rPr>
          <w:rFonts w:ascii="Arial" w:hAnsi="Arial" w:cs="Arial"/>
          <w:b/>
          <w:sz w:val="28"/>
          <w:szCs w:val="28"/>
        </w:rPr>
        <w:t>3</w:t>
      </w:r>
      <w:r w:rsidRPr="000C5AC9">
        <w:rPr>
          <w:rFonts w:ascii="Arial" w:hAnsi="Arial" w:cs="Arial"/>
          <w:b/>
          <w:sz w:val="28"/>
          <w:szCs w:val="28"/>
        </w:rPr>
        <w:t>. PRIHODI I RASHODI</w:t>
      </w:r>
      <w:r>
        <w:rPr>
          <w:rFonts w:ascii="Arial" w:hAnsi="Arial" w:cs="Arial"/>
          <w:b/>
          <w:sz w:val="28"/>
          <w:szCs w:val="28"/>
        </w:rPr>
        <w:t xml:space="preserve"> PREMA IZVORIMA FINANCIRANJA</w:t>
      </w:r>
    </w:p>
    <w:p w:rsidR="00C623CC" w:rsidRDefault="00C623CC">
      <w:pPr>
        <w:rPr>
          <w:b/>
          <w:color w:val="FF0000"/>
          <w:sz w:val="36"/>
          <w:szCs w:val="36"/>
        </w:rPr>
      </w:pPr>
    </w:p>
    <w:tbl>
      <w:tblPr>
        <w:tblW w:w="14194" w:type="dxa"/>
        <w:tblInd w:w="93" w:type="dxa"/>
        <w:tblLook w:val="04A0" w:firstRow="1" w:lastRow="0" w:firstColumn="1" w:lastColumn="0" w:noHBand="0" w:noVBand="1"/>
      </w:tblPr>
      <w:tblGrid>
        <w:gridCol w:w="6394"/>
        <w:gridCol w:w="1705"/>
        <w:gridCol w:w="1559"/>
        <w:gridCol w:w="15"/>
        <w:gridCol w:w="1394"/>
        <w:gridCol w:w="9"/>
        <w:gridCol w:w="1417"/>
        <w:gridCol w:w="32"/>
        <w:gridCol w:w="1607"/>
        <w:gridCol w:w="62"/>
      </w:tblGrid>
      <w:tr w:rsidR="00B91AC9" w:rsidRPr="00B91AC9" w:rsidTr="00256EC7">
        <w:trPr>
          <w:gridAfter w:val="1"/>
          <w:wAfter w:w="62" w:type="dxa"/>
          <w:trHeight w:val="9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AC9" w:rsidRPr="00B91AC9" w:rsidRDefault="00B91AC9" w:rsidP="00B9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9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C9" w:rsidRPr="00B91AC9" w:rsidRDefault="00B91AC9" w:rsidP="00B9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9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C9" w:rsidRPr="00B91AC9" w:rsidRDefault="00B91AC9" w:rsidP="00B9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9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C9" w:rsidRPr="00B91AC9" w:rsidRDefault="00B91AC9" w:rsidP="00B9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9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AC9" w:rsidRPr="00B91AC9" w:rsidRDefault="00B91AC9" w:rsidP="00B9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9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B9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C9" w:rsidRPr="00B91AC9" w:rsidRDefault="00B91AC9" w:rsidP="00B9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9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 w:rsidRPr="00256E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SVEUKUPNO PRIHODI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106.721.206,00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67.367.297,18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-8.131.793,00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98.589.413,00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 OPĆI PRIHODI I PRIMICI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41.747.454,00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32.300.904,08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-137.769,00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41.609.685,00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41.747.454,00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32.300.904,08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-137.769,00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41.609.685,00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 VLASTITI PRIHODI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1.675.808,00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1.121.844,14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25.295,00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1.701.103,00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3.1. VLASTITI PRIHODI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38.980,00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71.000,00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 VLASTITI PRIHODI - PRIHODI KORISNIKA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1.594.808,00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1.082.864,14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35.295,00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1.630.103,00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 PRIHODI ZA POSEBNE NAMJENE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30.047.348,00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20.685.889,05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-1.277.710,00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28.769.638,00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4.1. NAKNADA ZA KONCESIJE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344.260,00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333.336,95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344.260,00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OSTALI PRIHODI OD NEFINANCIJSKE IMOVINE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11.798,88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12.540,00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 PRIHODI OD BORAVIŠNE PRISTOJBE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1.951.688,00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1.467.279,34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1.951.688,00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 KOMUNALNI DOPRINOSI I DR. NAKNADE UTVRĐENE POSEBNIM ZAKONOM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11.934.250,00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6.990.649,65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-1.519.250,00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10.415.000,00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 KOMUNALNA NAKNADA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9.184.583,00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7.002.792,83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9.184.583,00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 4.PRIHODI ZA POSEBNE NAMJENE - PRIHODI KORISNIKA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6.622.567,00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4.880.031,40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3,61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6.861.567,00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 POMOĆI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18.630.877,00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7.715.447,61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-6.874.098,00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-36,90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11.756.779,00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5.0. POMOĆI IZ FONDOVA EU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6.576.519,00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-6.576.519,00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POTPORA ZA DECENTRALIZIRANE FUNKCIJE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5.985.279,00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4.426.372,64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5.985.279,00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5.3. POMOĆI IZ INOZEMSTVA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 POMOĆI IZ DRŽAVNOG PRORAČUNA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-623.869,00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-1.271.165,22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-646.797,00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103,68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-1.270.666,00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 POMOĆI IZ ŽUPANIJSKOG PRORAČUNA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-67,31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51.000,00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5.6. POMOĆI IZ OPĆINSKIH PRORAČUNA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128.700,00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58.020,66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-66.680,00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-51,81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62.020,00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5.7. POMOĆI OD OSTALIH IZVANPR. KORISNIKA DRŽ. PRORAČUNA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5.339,71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 POMOĆI - PRIHODI KORISNIKA - GL 02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6.381.248,00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4.445.879,82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527.898,00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6.909.146,00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 DONACIJE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5.416.060,00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993.921,72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-3.281.398,00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2.134.662,00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 TEKUĆE DONACIJE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520.279,00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-10,57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465.279,00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 6. KAPITALNE DONACIJE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-86,35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490.000,00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6.9. 6.DONACIJE - PRIHODI KORISNIKA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1.305.781,00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778.921,72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-126.398,00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-9,68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1.179.383,00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 PRIHODI OD NEFINANCIJSKE IMOVINE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8.105.461,00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3.451.092,16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-686.113,00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7.419.348,00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 7.PRIHODI OD NEFINANCIJSKE IMOVINE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7.963.950,00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3.419.436,02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-694.950,00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7.269.000,00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7.3. 7.PRIHODI OD NAKNADA ŠTETA S OSN.OSIGUR.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 7.PRIHODI OD NAKNADA ŠTETA S OSN.OSIGUR.-PRIH.KOR.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121.511,00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26.656,14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8.837,00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130.348,00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 NAMJENSKI PRIMICI OD ZADUŽIVANJA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1.098.198,42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373,34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5.198.198,00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8.1. NAMJENSKI PRIMICI OD ZADUŽIVANJA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1.098.198,42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373,34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5.198.198,00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8.9. 8.NAMJENSKI PRIMICI OD ZADUŽIVANJA-PRIMICI KORISNIKA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SVEUKUPNO RASHODI / IZDACI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106.721.206,00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66.215.163,07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-8.131.793,00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98.589.413,00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 OPĆI PRIHODI I PRIMICI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41.747.454,00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28.301.364,84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-137.769,00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41.609.685,00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41.747.454,00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28.301.364,84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-137.769,00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41.609.685,00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 VLASTITI PRIHODI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1.675.808,00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1.030.150,38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25.295,00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1.701.103,00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3.1. VLASTITI PRIHODI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44.848,75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71.000,00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 VLASTITI PRIHODI - PRIHODI KORISNIKA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1.594.808,00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985.301,63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35.295,00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1.630.103,00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 PRIHODI ZA POSEBNE NAMJENE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30.047.348,00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21.181.977,63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-1.277.710,00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28.769.638,00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4.1. NAKNADA ZA KONCESIJE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344.260,00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259.726,90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344.260,00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OSTALI PRIHODI OD NEFINANCIJSKE IMOVINE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12.540,00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 PRIHODI OD BORAVIŠNE PRISTOJBE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1.951.688,00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1.163.457,07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1.951.688,00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 KOMUNALNI DOPRINOSI I DR. NAKNADE UTVRĐENE POSEBNIM ZAKONOM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11.934.250,00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8.649.469,30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-1.519.250,00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10.415.000,00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 KOMUNALNA NAKNADA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9.184.583,00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7.062.288,10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9.184.583,00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 4.PRIHODI ZA POSEBNE NAMJENE - PRIHODI KORISNIKA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6.622.567,00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4.047.036,26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3,61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6.861.567,00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 POMOĆI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20.630.877,00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11.382.158,89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-2.774.098,00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-13,45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17.856.779,00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5.0. POMOĆI IZ FONDOVA EU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6.576.519,00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1.445.792,69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-3.047.606,00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-46,34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3.528.913,00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POTPORA ZA DECENTRALIZIRANE FUNKCIJE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5.985.279,00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4.466.008,20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5.985.279,00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5.3. POMOĆI IZ INOZEMSTVA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4.258,64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-2.741,00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-39,16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4.259,00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 POMOĆI IZ DRŽAVNOG PRORAČUNA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1.376.131,00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686.786,38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-79.969,00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1.296.162,00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 POMOĆI IZ ŽUPANIJSKOG PRORAČUNA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61.150,00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-67,31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51.000,00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5.6. POMOĆI IZ OPĆINSKIH PRORAČUNA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128.700,00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25.469,50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-66.680,00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-51,81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62.020,00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5.7. POMOĆI OD OSTALIH IZVANPR. KORISNIKA DRŽ. PRORAČUNA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6.331,11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 POMOĆI - PRIHODI KORISNIKA - GL 02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6.381.248,00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4.686.362,37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527.898,00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6.909.146,00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 DONACIJE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5.416.060,00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811.957,54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-3.281.398,00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2.134.662,00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 TEKUĆE DONACIJE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520.279,00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156.820,56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-10,57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465.279,00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 6. KAPITALNE DONACIJE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-86,35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490.000,00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 6.DONACIJE - PRIHODI KORISNIKA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1.305.781,00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655.136,98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-126.398,00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-9,68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1.179.383,00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 PRIHODI OD NEFINANCIJSKE IMOVINE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6.105.461,00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2.409.355,37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-686.113,00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5.419.348,00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7.1. 7.PRIHODI OD NEFINANCIJSKE IMOVINE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5.963.950,00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2.409.355,37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-694.950,00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-11,65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5.269.000,00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7.3. 7.PRIHODI OD NAKNADA ŠTETA S OSN.OSIGUR.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 7.PRIHODI OD NAKNADA ŠTETA S OSN.OSIGUR.-PRIH.KOR.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121.511,00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8.837,00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130.348,00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 NAMJENSKI PRIMICI OD ZADUŽIVANJA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1.098.198,42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1.098.198,00</w:t>
            </w:r>
          </w:p>
        </w:tc>
      </w:tr>
      <w:tr w:rsidR="00256EC7" w:rsidRPr="00256EC7" w:rsidTr="00256E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8.1. NAMJENSKI PRIMICI OD ZADUŽIVANJA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1.098.198,42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1.098.198,00</w:t>
            </w:r>
          </w:p>
        </w:tc>
      </w:tr>
    </w:tbl>
    <w:p w:rsidR="00B91AC9" w:rsidRPr="00256EC7" w:rsidRDefault="00B91AC9">
      <w:pPr>
        <w:rPr>
          <w:b/>
          <w:color w:val="FF0000"/>
          <w:sz w:val="16"/>
          <w:szCs w:val="16"/>
        </w:rPr>
      </w:pPr>
    </w:p>
    <w:p w:rsidR="00B91AC9" w:rsidRDefault="00B91AC9">
      <w:pPr>
        <w:rPr>
          <w:b/>
          <w:color w:val="FF0000"/>
          <w:sz w:val="36"/>
          <w:szCs w:val="36"/>
        </w:rPr>
      </w:pPr>
    </w:p>
    <w:p w:rsidR="00256EC7" w:rsidRDefault="00256EC7">
      <w:pPr>
        <w:rPr>
          <w:b/>
          <w:color w:val="FF0000"/>
          <w:sz w:val="36"/>
          <w:szCs w:val="36"/>
        </w:rPr>
      </w:pPr>
    </w:p>
    <w:p w:rsidR="00256EC7" w:rsidRDefault="00256EC7">
      <w:pPr>
        <w:rPr>
          <w:b/>
          <w:color w:val="FF0000"/>
          <w:sz w:val="36"/>
          <w:szCs w:val="36"/>
        </w:rPr>
      </w:pPr>
    </w:p>
    <w:p w:rsidR="00256EC7" w:rsidRDefault="00256EC7">
      <w:pPr>
        <w:rPr>
          <w:b/>
          <w:color w:val="FF0000"/>
          <w:sz w:val="36"/>
          <w:szCs w:val="36"/>
        </w:rPr>
      </w:pPr>
    </w:p>
    <w:p w:rsidR="00256EC7" w:rsidRDefault="00256EC7">
      <w:pPr>
        <w:rPr>
          <w:b/>
          <w:color w:val="FF0000"/>
          <w:sz w:val="36"/>
          <w:szCs w:val="36"/>
        </w:rPr>
      </w:pPr>
    </w:p>
    <w:p w:rsidR="00256EC7" w:rsidRDefault="00256EC7">
      <w:pPr>
        <w:rPr>
          <w:b/>
          <w:color w:val="FF0000"/>
          <w:sz w:val="36"/>
          <w:szCs w:val="36"/>
        </w:rPr>
      </w:pPr>
    </w:p>
    <w:p w:rsidR="00B91AC9" w:rsidRDefault="00B91AC9">
      <w:pPr>
        <w:rPr>
          <w:b/>
          <w:color w:val="FF0000"/>
          <w:sz w:val="36"/>
          <w:szCs w:val="36"/>
        </w:rPr>
      </w:pPr>
    </w:p>
    <w:p w:rsidR="00B91AC9" w:rsidRDefault="00B91AC9">
      <w:pPr>
        <w:rPr>
          <w:b/>
          <w:color w:val="FF0000"/>
          <w:sz w:val="36"/>
          <w:szCs w:val="36"/>
        </w:rPr>
      </w:pPr>
    </w:p>
    <w:p w:rsidR="00B91AC9" w:rsidRDefault="00B91AC9">
      <w:pPr>
        <w:rPr>
          <w:b/>
          <w:color w:val="FF0000"/>
          <w:sz w:val="36"/>
          <w:szCs w:val="36"/>
        </w:rPr>
      </w:pPr>
    </w:p>
    <w:p w:rsidR="00C47D44" w:rsidRDefault="00C47D44">
      <w:pPr>
        <w:rPr>
          <w:b/>
          <w:color w:val="FF0000"/>
          <w:sz w:val="36"/>
          <w:szCs w:val="36"/>
        </w:rPr>
      </w:pPr>
    </w:p>
    <w:p w:rsidR="00B91AC9" w:rsidRPr="000C5AC9" w:rsidRDefault="00B91AC9" w:rsidP="00B91AC9">
      <w:pPr>
        <w:jc w:val="center"/>
        <w:rPr>
          <w:rFonts w:ascii="Arial" w:hAnsi="Arial" w:cs="Arial"/>
          <w:b/>
          <w:sz w:val="28"/>
          <w:szCs w:val="28"/>
        </w:rPr>
      </w:pPr>
      <w:r w:rsidRPr="000C5AC9">
        <w:rPr>
          <w:rFonts w:ascii="Arial" w:hAnsi="Arial" w:cs="Arial"/>
          <w:b/>
          <w:sz w:val="28"/>
          <w:szCs w:val="28"/>
        </w:rPr>
        <w:lastRenderedPageBreak/>
        <w:t>1.1.</w:t>
      </w:r>
      <w:r w:rsidR="00335813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0C5AC9">
        <w:rPr>
          <w:rFonts w:ascii="Arial" w:hAnsi="Arial" w:cs="Arial"/>
          <w:b/>
          <w:sz w:val="28"/>
          <w:szCs w:val="28"/>
        </w:rPr>
        <w:t xml:space="preserve"> RASHODI</w:t>
      </w:r>
      <w:r>
        <w:rPr>
          <w:rFonts w:ascii="Arial" w:hAnsi="Arial" w:cs="Arial"/>
          <w:b/>
          <w:sz w:val="28"/>
          <w:szCs w:val="28"/>
        </w:rPr>
        <w:t xml:space="preserve"> PREMA FUNKCIJSKOJ KLASIFIKACIJI</w:t>
      </w:r>
    </w:p>
    <w:p w:rsidR="00B91AC9" w:rsidRDefault="00B91AC9">
      <w:pPr>
        <w:rPr>
          <w:b/>
          <w:color w:val="FF0000"/>
          <w:sz w:val="36"/>
          <w:szCs w:val="36"/>
        </w:rPr>
      </w:pPr>
    </w:p>
    <w:tbl>
      <w:tblPr>
        <w:tblW w:w="14628" w:type="dxa"/>
        <w:tblInd w:w="93" w:type="dxa"/>
        <w:tblLook w:val="04A0" w:firstRow="1" w:lastRow="0" w:firstColumn="1" w:lastColumn="0" w:noHBand="0" w:noVBand="1"/>
      </w:tblPr>
      <w:tblGrid>
        <w:gridCol w:w="1190"/>
        <w:gridCol w:w="5675"/>
        <w:gridCol w:w="1539"/>
        <w:gridCol w:w="1496"/>
        <w:gridCol w:w="1579"/>
        <w:gridCol w:w="1564"/>
        <w:gridCol w:w="1585"/>
      </w:tblGrid>
      <w:tr w:rsidR="00256EC7" w:rsidRPr="00256EC7" w:rsidTr="001E3604">
        <w:trPr>
          <w:trHeight w:val="51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256E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99.058.810,00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61.193.124,02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-8.131.793,00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-7,62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90.927.017,00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01   Opće javne usluge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12.845.607,00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8.981.411,26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-702.272,00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-5,47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12.143.335,00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011 Izvršna  i zakonodavna tijela, financijski i fiskalni poslovi, vanjski poslovi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9.380.907,00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6.611.402,25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-856.042,00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-9,13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8.524.865,00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013 Opće usluge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3.416.700,00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2.355.319,04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153.770,00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4,50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3.570.470,00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016 Opće javne usluge koje nisu drugdje svrstane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14.689,97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48.000,00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03   Javni red i sigurnost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6.386.108,00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4.917.401,36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245.220,00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3,84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6.631.328,00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032 Usluge protupožarne zaštite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6.046.108,00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4.582.336,53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179.220,00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2,96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6.225.328,00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036 Rashodi za javni red i sigurnost koji nisu drugdje svrstani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335.064,83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19,41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406.000,00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04   Ekonomski poslovi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13.449.195,00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7.751.209,65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-3.698.534,00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-27,50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9.750.661,00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045 Promet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10.789.206,00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6.145.998,35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-3.586.950,00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-33,25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7.202.256,00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049 Ekonomski poslovi koji nisu drugdje svrstani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2.659.989,00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1.605.211,30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-111.584,00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-4,19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2.548.405,00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05   Zaštita okoliša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8.612.600,00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4.882.520,39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-1.896.600,00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-22,02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6.716.000,00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051 Gospodarenje otpadom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2.924.600,00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618.763,19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-1.721.600,00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-58,87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1.203.000,00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052 Gospodarenje otpadnim vodama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78.847,60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-37,17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169.000,00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056 Poslovi i usluge zaštite okoliša koji nisu drugdje svrstani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5.419.000,00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4.184.909,60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-75.000,00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-1,38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5.344.000,00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06   Usluge unapređenja stanovanja i zajednice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18.828.169,00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9.624.225,21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-2.332.259,00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-12,39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16.495.910,00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062 Razvoj zajednice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15.752.169,00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7.382.729,68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-2.409.669,00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-15,30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13.342.500,00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064 Ulična rasvjeta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2.067.000,00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1.416.955,11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4,84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2.167.000,00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066 Rashodi vezani za stanovanje i kom. pogodnosti koji nisu drugdje svrstani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824.540,42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-22.590,00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-2,24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986.410,00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07   Zdravstvo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640.800,00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303.228,63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-43.500,00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-6,79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597.300,00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072 Službe za vanjske pacijente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559.800,00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285.228,63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0,27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561.300,00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074 Službe javnog zdravstva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076 Poslovi i usluge zdravstva koji nisu drugdje svrstani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-45.000,00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08   Rekreacija, kultura i religija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10.942.611,00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6.883.764,29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122.637,00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1,12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11.065.248,00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081 Službe rekreacije i sporta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4.807.919,00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3.081.792,96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-65.000,00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-1,35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4.742.919,00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082 Službe kulture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5.067.942,00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3.006.876,45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38.797,00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0,77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5.106.739,00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084 Religijske i druge službe zajednice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492.500,00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327.679,49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-7.500,00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-1,52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485.000,00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  086 Rashodi za rekreaciju, kulturu i religiju koji nisu drugdje svrstani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574.250,00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467.415,39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156.340,00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27,23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730.590,00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09   Obrazovanje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23.103.720,00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15.602.318,91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201.515,00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0,87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23.305.235,00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091 Predškolsko i osnovno obrazovanje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21.694.880,00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14.745.009,60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206.015,00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0,95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21.900.895,00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096 Dodatne usluge u obrazovanju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173.518,52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260.000,00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098 Usluge obrazovanja koje nisu drugdje svrstane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1.148.840,00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683.790,79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-4.500,00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-0,39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1.144.340,00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10   Socijalna zaštita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2.247.044,32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-28.000,00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-0,66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56EC7" w:rsidRPr="001E3604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4.222.000,00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101 Bolest i invaliditet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768,00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102 Starost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1.975.000,00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667.775,33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-155.000,00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-7,85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1.820.000,00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104 Obitelj i djeca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413.425,01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205.000,00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615.000,00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106 Stanovanje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1.115.500,00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763.191,67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-73.500,00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-6,59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1.042.000,00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107 Socijalna pomoć stanovništvu koje nije obuhvaćeno redovnim socijalnim programima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723.500,00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401.884,31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-4.500,00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-0,62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719.000,00</w:t>
            </w:r>
          </w:p>
        </w:tc>
      </w:tr>
      <w:tr w:rsidR="00256EC7" w:rsidRPr="00256EC7" w:rsidTr="001E3604">
        <w:trPr>
          <w:trHeight w:val="255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109 Aktivnosti socijalne zaštite koje nisu drugdje svrstane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256EC7" w:rsidRPr="00256EC7" w:rsidRDefault="00256EC7" w:rsidP="00256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6E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</w:tbl>
    <w:p w:rsidR="00B91AC9" w:rsidRPr="00256EC7" w:rsidRDefault="00B91AC9">
      <w:pPr>
        <w:rPr>
          <w:rFonts w:ascii="Arial" w:hAnsi="Arial" w:cs="Arial"/>
          <w:b/>
          <w:color w:val="FF0000"/>
          <w:sz w:val="18"/>
          <w:szCs w:val="18"/>
        </w:rPr>
      </w:pPr>
    </w:p>
    <w:p w:rsidR="00671A8D" w:rsidRDefault="00671A8D">
      <w:pPr>
        <w:rPr>
          <w:b/>
          <w:color w:val="FF0000"/>
          <w:sz w:val="36"/>
          <w:szCs w:val="36"/>
        </w:rPr>
      </w:pPr>
    </w:p>
    <w:p w:rsidR="00671A8D" w:rsidRDefault="00671A8D">
      <w:pPr>
        <w:rPr>
          <w:b/>
          <w:color w:val="FF0000"/>
          <w:sz w:val="36"/>
          <w:szCs w:val="36"/>
        </w:rPr>
      </w:pPr>
    </w:p>
    <w:p w:rsidR="00671A8D" w:rsidRDefault="00671A8D">
      <w:pPr>
        <w:rPr>
          <w:b/>
          <w:color w:val="FF0000"/>
          <w:sz w:val="36"/>
          <w:szCs w:val="36"/>
        </w:rPr>
      </w:pPr>
    </w:p>
    <w:p w:rsidR="001E3604" w:rsidRDefault="001E3604">
      <w:pPr>
        <w:rPr>
          <w:b/>
          <w:color w:val="FF0000"/>
          <w:sz w:val="36"/>
          <w:szCs w:val="36"/>
        </w:rPr>
      </w:pPr>
    </w:p>
    <w:p w:rsidR="001E3604" w:rsidRDefault="001E3604">
      <w:pPr>
        <w:rPr>
          <w:b/>
          <w:color w:val="FF0000"/>
          <w:sz w:val="36"/>
          <w:szCs w:val="36"/>
        </w:rPr>
      </w:pPr>
    </w:p>
    <w:p w:rsidR="001E3604" w:rsidRDefault="001E3604">
      <w:pPr>
        <w:rPr>
          <w:b/>
          <w:color w:val="FF0000"/>
          <w:sz w:val="36"/>
          <w:szCs w:val="36"/>
        </w:rPr>
      </w:pPr>
    </w:p>
    <w:p w:rsidR="00671A8D" w:rsidRDefault="00671A8D">
      <w:pPr>
        <w:rPr>
          <w:b/>
          <w:color w:val="FF0000"/>
          <w:sz w:val="36"/>
          <w:szCs w:val="36"/>
        </w:rPr>
      </w:pPr>
    </w:p>
    <w:p w:rsidR="005628FC" w:rsidRDefault="005628FC">
      <w:pPr>
        <w:rPr>
          <w:b/>
          <w:color w:val="FF0000"/>
          <w:sz w:val="36"/>
          <w:szCs w:val="36"/>
        </w:rPr>
      </w:pPr>
    </w:p>
    <w:p w:rsidR="00671A8D" w:rsidRPr="000C5AC9" w:rsidRDefault="00671A8D" w:rsidP="00671A8D">
      <w:pPr>
        <w:jc w:val="center"/>
        <w:rPr>
          <w:rFonts w:ascii="Arial" w:hAnsi="Arial" w:cs="Arial"/>
          <w:b/>
          <w:sz w:val="28"/>
          <w:szCs w:val="28"/>
        </w:rPr>
      </w:pPr>
      <w:r w:rsidRPr="000C5AC9">
        <w:rPr>
          <w:rFonts w:ascii="Arial" w:hAnsi="Arial" w:cs="Arial"/>
          <w:b/>
          <w:sz w:val="28"/>
          <w:szCs w:val="28"/>
        </w:rPr>
        <w:lastRenderedPageBreak/>
        <w:t>1.1.</w:t>
      </w:r>
      <w:r w:rsidR="00335813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  RAČUN FINANCIRANJA PREMA EKONOMSKOJ KLASIFIKACIJI</w:t>
      </w:r>
    </w:p>
    <w:p w:rsidR="00B91AC9" w:rsidRDefault="00B91AC9">
      <w:pPr>
        <w:rPr>
          <w:b/>
          <w:color w:val="FF0000"/>
          <w:sz w:val="36"/>
          <w:szCs w:val="36"/>
        </w:rPr>
      </w:pPr>
    </w:p>
    <w:tbl>
      <w:tblPr>
        <w:tblW w:w="14402" w:type="dxa"/>
        <w:tblInd w:w="93" w:type="dxa"/>
        <w:tblLook w:val="04A0" w:firstRow="1" w:lastRow="0" w:firstColumn="1" w:lastColumn="0" w:noHBand="0" w:noVBand="1"/>
      </w:tblPr>
      <w:tblGrid>
        <w:gridCol w:w="928"/>
        <w:gridCol w:w="6245"/>
        <w:gridCol w:w="1417"/>
        <w:gridCol w:w="1418"/>
        <w:gridCol w:w="1417"/>
        <w:gridCol w:w="1418"/>
        <w:gridCol w:w="1559"/>
      </w:tblGrid>
      <w:tr w:rsidR="001E3604" w:rsidRPr="001E3604" w:rsidTr="00047CD0">
        <w:trPr>
          <w:trHeight w:val="45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1E36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1E36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1E3604" w:rsidRPr="001E3604" w:rsidTr="00047CD0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E3604" w:rsidRPr="001E3604" w:rsidTr="00047CD0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1E3604" w:rsidRPr="001E3604" w:rsidTr="00047CD0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4.100.000,00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5.002.396,00</w:t>
            </w:r>
          </w:p>
        </w:tc>
      </w:tr>
      <w:tr w:rsidR="001E3604" w:rsidRPr="001E3604" w:rsidTr="00047CD0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Primljeni povrati glavnica danih zajmova i depozita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</w:tr>
      <w:tr w:rsidR="001E3604" w:rsidRPr="001E3604" w:rsidTr="00047CD0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812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Primici (povrati) glavnice zajmova danih neprofitnim organizacijama, građanima i kućanstvima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</w:tr>
      <w:tr w:rsidR="001E3604" w:rsidRPr="001E3604" w:rsidTr="00047CD0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8121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Povrat zajmova danih neprofitnim organizacijama, građanima i kućanstvima u tuzemstvu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902.396,00</w:t>
            </w:r>
          </w:p>
        </w:tc>
      </w:tr>
      <w:tr w:rsidR="001E3604" w:rsidRPr="001E3604" w:rsidTr="00047CD0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4.100.000,00</w:t>
            </w:r>
          </w:p>
        </w:tc>
      </w:tr>
      <w:tr w:rsidR="001E3604" w:rsidRPr="001E3604" w:rsidTr="00047CD0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844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4.100.000,00</w:t>
            </w:r>
          </w:p>
        </w:tc>
      </w:tr>
      <w:tr w:rsidR="001E3604" w:rsidRPr="001E3604" w:rsidTr="00047CD0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8443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Primljeni krediti od tuzemnih kreditnih institucija izvan javnog sektora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4.100.000,00</w:t>
            </w:r>
          </w:p>
        </w:tc>
      </w:tr>
      <w:tr w:rsidR="001E3604" w:rsidRPr="001E3604" w:rsidTr="00047CD0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7.662.396,00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5.093.359,05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7.662.396,00</w:t>
            </w:r>
          </w:p>
        </w:tc>
      </w:tr>
      <w:tr w:rsidR="001E3604" w:rsidRPr="001E3604" w:rsidTr="00047CD0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7.662.396,00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5.093.359,05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7.662.396,00</w:t>
            </w:r>
          </w:p>
        </w:tc>
      </w:tr>
      <w:tr w:rsidR="001E3604" w:rsidRPr="001E3604" w:rsidTr="00047CD0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542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Otplata glavnice primljenih kredita i zajmova od kreditnih i ostalih financijskih institucija u javn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1E3604" w:rsidRPr="001E3604" w:rsidTr="00047CD0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5422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od kreditnih institucija u javnom sektoru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1E3604" w:rsidRPr="001E3604" w:rsidTr="00047CD0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4.140.963,05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6.660.000,00</w:t>
            </w:r>
          </w:p>
        </w:tc>
      </w:tr>
      <w:tr w:rsidR="001E3604" w:rsidRPr="001E3604" w:rsidTr="00047CD0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5443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4.140.963,05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6.660.000,00</w:t>
            </w:r>
          </w:p>
        </w:tc>
      </w:tr>
      <w:tr w:rsidR="001E3604" w:rsidRPr="001E3604" w:rsidTr="00047CD0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547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Otplata glavnice primljenih zajmova od drugih razina vlasti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</w:tr>
      <w:tr w:rsidR="001E3604" w:rsidRPr="001E3604" w:rsidTr="00047CD0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5473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zajmova od gradskih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04" w:rsidRPr="001E3604" w:rsidRDefault="001E3604" w:rsidP="001E3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360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902.396,00</w:t>
            </w:r>
          </w:p>
        </w:tc>
      </w:tr>
    </w:tbl>
    <w:p w:rsidR="001E3604" w:rsidRDefault="001E3604" w:rsidP="005628FC">
      <w:pPr>
        <w:jc w:val="center"/>
        <w:rPr>
          <w:rFonts w:ascii="Arial" w:hAnsi="Arial" w:cs="Arial"/>
          <w:b/>
          <w:sz w:val="28"/>
          <w:szCs w:val="28"/>
        </w:rPr>
      </w:pPr>
    </w:p>
    <w:p w:rsidR="00047CD0" w:rsidRDefault="00047CD0" w:rsidP="005628FC">
      <w:pPr>
        <w:jc w:val="center"/>
        <w:rPr>
          <w:rFonts w:ascii="Arial" w:hAnsi="Arial" w:cs="Arial"/>
          <w:b/>
          <w:sz w:val="28"/>
          <w:szCs w:val="28"/>
        </w:rPr>
      </w:pPr>
    </w:p>
    <w:p w:rsidR="00047CD0" w:rsidRDefault="00047CD0" w:rsidP="005628FC">
      <w:pPr>
        <w:jc w:val="center"/>
        <w:rPr>
          <w:rFonts w:ascii="Arial" w:hAnsi="Arial" w:cs="Arial"/>
          <w:b/>
          <w:sz w:val="28"/>
          <w:szCs w:val="28"/>
        </w:rPr>
      </w:pPr>
    </w:p>
    <w:p w:rsidR="00047CD0" w:rsidRDefault="00047CD0" w:rsidP="005628FC">
      <w:pPr>
        <w:jc w:val="center"/>
        <w:rPr>
          <w:rFonts w:ascii="Arial" w:hAnsi="Arial" w:cs="Arial"/>
          <w:b/>
          <w:sz w:val="28"/>
          <w:szCs w:val="28"/>
        </w:rPr>
      </w:pPr>
    </w:p>
    <w:p w:rsidR="005628FC" w:rsidRPr="000C5AC9" w:rsidRDefault="005628FC" w:rsidP="005628FC">
      <w:pPr>
        <w:jc w:val="center"/>
        <w:rPr>
          <w:rFonts w:ascii="Arial" w:hAnsi="Arial" w:cs="Arial"/>
          <w:b/>
          <w:sz w:val="28"/>
          <w:szCs w:val="28"/>
        </w:rPr>
      </w:pPr>
      <w:r w:rsidRPr="000C5AC9">
        <w:rPr>
          <w:rFonts w:ascii="Arial" w:hAnsi="Arial" w:cs="Arial"/>
          <w:b/>
          <w:sz w:val="28"/>
          <w:szCs w:val="28"/>
        </w:rPr>
        <w:lastRenderedPageBreak/>
        <w:t>1.1.</w:t>
      </w:r>
      <w:r w:rsidR="00335813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.  RAČUN FINANCIRANJA PREMA IZVORIMA FINANCIRANJA</w:t>
      </w:r>
    </w:p>
    <w:p w:rsidR="005628FC" w:rsidRDefault="005628FC">
      <w:pPr>
        <w:rPr>
          <w:b/>
          <w:color w:val="FF0000"/>
          <w:sz w:val="36"/>
          <w:szCs w:val="36"/>
        </w:rPr>
      </w:pPr>
    </w:p>
    <w:p w:rsidR="005628FC" w:rsidRDefault="005628FC">
      <w:pPr>
        <w:rPr>
          <w:b/>
          <w:color w:val="FF0000"/>
          <w:sz w:val="36"/>
          <w:szCs w:val="36"/>
        </w:rPr>
      </w:pPr>
    </w:p>
    <w:tbl>
      <w:tblPr>
        <w:tblW w:w="13401" w:type="dxa"/>
        <w:tblInd w:w="93" w:type="dxa"/>
        <w:tblLook w:val="04A0" w:firstRow="1" w:lastRow="0" w:firstColumn="1" w:lastColumn="0" w:noHBand="0" w:noVBand="1"/>
      </w:tblPr>
      <w:tblGrid>
        <w:gridCol w:w="1240"/>
        <w:gridCol w:w="4060"/>
        <w:gridCol w:w="1945"/>
        <w:gridCol w:w="1417"/>
        <w:gridCol w:w="1384"/>
        <w:gridCol w:w="1451"/>
        <w:gridCol w:w="1904"/>
      </w:tblGrid>
      <w:tr w:rsidR="00A56AC9" w:rsidRPr="00A56AC9" w:rsidTr="00A56AC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IRANO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(%)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A56AC9" w:rsidRPr="00A56AC9" w:rsidTr="00A56AC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A56AC9" w:rsidRPr="00A56AC9" w:rsidTr="00A56AC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AC9" w:rsidRPr="00A56AC9" w:rsidRDefault="00A56AC9" w:rsidP="00A56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AC9" w:rsidRPr="00A56AC9" w:rsidRDefault="00A56AC9" w:rsidP="00A56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56AC9" w:rsidRPr="00A56AC9" w:rsidTr="00A56AC9">
        <w:trPr>
          <w:trHeight w:val="25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SVEUKUPNO PRIHODI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902.396,00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902.396,00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4.100.000,00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454,35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5.002.396,00</w:t>
            </w:r>
          </w:p>
        </w:tc>
      </w:tr>
      <w:tr w:rsidR="00A56AC9" w:rsidRPr="00A56AC9" w:rsidTr="00A56AC9">
        <w:trPr>
          <w:trHeight w:val="25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8.NAMJENSKI PRIMICI OD ZADUŽIVANJA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902.396,00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902.396,00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4.100.000,00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454,35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5.002.396,00</w:t>
            </w:r>
          </w:p>
        </w:tc>
      </w:tr>
      <w:tr w:rsidR="00A56AC9" w:rsidRPr="00A56AC9" w:rsidTr="00A56AC9">
        <w:trPr>
          <w:trHeight w:val="25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8.1. NAMJENSKI PRIMICI OD ZADUŽIVANJA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902.396,00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902.396,00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4.100.000,00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454,35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5.002.396,00</w:t>
            </w:r>
          </w:p>
        </w:tc>
      </w:tr>
      <w:tr w:rsidR="00A56AC9" w:rsidRPr="00A56AC9" w:rsidTr="00A56AC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56AC9" w:rsidRPr="00A56AC9" w:rsidTr="00A56AC9">
        <w:trPr>
          <w:trHeight w:val="25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SVEUKUPNO RASHODI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7.662.396,00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5.093.358,85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7.662.396,00</w:t>
            </w:r>
          </w:p>
        </w:tc>
      </w:tr>
      <w:tr w:rsidR="00A56AC9" w:rsidRPr="00A56AC9" w:rsidTr="00A56AC9">
        <w:trPr>
          <w:trHeight w:val="25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5.561.802,00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3.042.764,43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5.561.802,00</w:t>
            </w:r>
          </w:p>
        </w:tc>
      </w:tr>
      <w:tr w:rsidR="00A56AC9" w:rsidRPr="00A56AC9" w:rsidTr="00A56AC9">
        <w:trPr>
          <w:trHeight w:val="25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5.561.802,00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3.042.764,63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5.561.802,00</w:t>
            </w:r>
          </w:p>
        </w:tc>
      </w:tr>
      <w:tr w:rsidR="00A56AC9" w:rsidRPr="00A56AC9" w:rsidTr="00A56AC9">
        <w:trPr>
          <w:trHeight w:val="25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 PRIHODI ZA POSEBNE NAMJENE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A56AC9" w:rsidRPr="00A56AC9" w:rsidTr="00A56AC9">
        <w:trPr>
          <w:trHeight w:val="25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4.9. PRIHODI ZA POSEBNE NAMJENE - PRIHODI KORISNIKA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A56AC9" w:rsidRPr="00A56AC9" w:rsidTr="00A56AC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 POMOĆI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902.396,00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902.396,00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902.396,00</w:t>
            </w:r>
          </w:p>
        </w:tc>
      </w:tr>
      <w:tr w:rsidR="00A56AC9" w:rsidRPr="00A56AC9" w:rsidTr="00A56AC9">
        <w:trPr>
          <w:trHeight w:val="25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5.9. POMOĆI - PRIHODI KORISNIKA GL 02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902.396,00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902.396,00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902.396,00</w:t>
            </w:r>
          </w:p>
        </w:tc>
      </w:tr>
      <w:tr w:rsidR="00A56AC9" w:rsidRPr="00A56AC9" w:rsidTr="00A56AC9">
        <w:trPr>
          <w:trHeight w:val="25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 NAMJENSKI PRIMICI OD ZADUŽIVANJA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1.098.198,00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1.098.198,42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1.098.198,00</w:t>
            </w:r>
          </w:p>
        </w:tc>
      </w:tr>
      <w:tr w:rsidR="00A56AC9" w:rsidRPr="00A56AC9" w:rsidTr="00A56AC9">
        <w:trPr>
          <w:trHeight w:val="25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8.1. NAMJENSKI PRIMICI OD ZADUŽIVANJA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1.098.198,00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1.098.198,42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C9" w:rsidRPr="00A56AC9" w:rsidRDefault="00A56AC9" w:rsidP="00A56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56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1.098.198,00</w:t>
            </w:r>
          </w:p>
        </w:tc>
      </w:tr>
    </w:tbl>
    <w:p w:rsidR="00C623CC" w:rsidRDefault="00C623CC">
      <w:pPr>
        <w:rPr>
          <w:b/>
          <w:color w:val="FF0000"/>
          <w:sz w:val="36"/>
          <w:szCs w:val="36"/>
        </w:rPr>
      </w:pPr>
    </w:p>
    <w:p w:rsidR="00FD2CAE" w:rsidRDefault="00FD2CAE">
      <w:pPr>
        <w:rPr>
          <w:b/>
          <w:color w:val="FF0000"/>
          <w:sz w:val="36"/>
          <w:szCs w:val="36"/>
        </w:rPr>
      </w:pPr>
    </w:p>
    <w:p w:rsidR="00FD2CAE" w:rsidRDefault="00FD2CAE">
      <w:pPr>
        <w:rPr>
          <w:b/>
          <w:color w:val="FF0000"/>
          <w:sz w:val="36"/>
          <w:szCs w:val="36"/>
        </w:rPr>
      </w:pPr>
    </w:p>
    <w:tbl>
      <w:tblPr>
        <w:tblW w:w="1505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5056"/>
      </w:tblGrid>
      <w:tr w:rsidR="00C034C7" w:rsidRPr="00C034C7" w:rsidTr="00FD2CAE">
        <w:trPr>
          <w:trHeight w:val="290"/>
        </w:trPr>
        <w:tc>
          <w:tcPr>
            <w:tcW w:w="15056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0743EC" w:rsidRDefault="001B6A21" w:rsidP="00222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G</w:t>
            </w:r>
            <w:r w:rsidR="00FD4D8E" w:rsidRPr="000743E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RAD </w:t>
            </w:r>
            <w:r w:rsidR="00092503" w:rsidRPr="000743EC">
              <w:rPr>
                <w:rFonts w:ascii="Calibri" w:hAnsi="Calibri" w:cs="Calibri"/>
                <w:b/>
                <w:bCs/>
                <w:sz w:val="24"/>
                <w:szCs w:val="24"/>
              </w:rPr>
              <w:t>LABIN</w:t>
            </w:r>
          </w:p>
        </w:tc>
      </w:tr>
      <w:tr w:rsidR="00C034C7" w:rsidRPr="00C034C7" w:rsidTr="00FD2CAE">
        <w:trPr>
          <w:trHeight w:val="290"/>
        </w:trPr>
        <w:tc>
          <w:tcPr>
            <w:tcW w:w="15056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0743EC" w:rsidRDefault="00092503" w:rsidP="00F138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743EC">
              <w:rPr>
                <w:rFonts w:ascii="Calibri" w:hAnsi="Calibri" w:cs="Calibri"/>
                <w:b/>
                <w:bCs/>
                <w:sz w:val="24"/>
                <w:szCs w:val="24"/>
              </w:rPr>
              <w:t>OIB:19041331726</w:t>
            </w:r>
          </w:p>
        </w:tc>
      </w:tr>
      <w:tr w:rsidR="00C034C7" w:rsidRPr="00C034C7" w:rsidTr="00FD2CAE">
        <w:trPr>
          <w:trHeight w:val="290"/>
        </w:trPr>
        <w:tc>
          <w:tcPr>
            <w:tcW w:w="15056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0743EC" w:rsidRDefault="00B403CF" w:rsidP="00FD2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DRUGE</w:t>
            </w:r>
            <w:r w:rsidR="00EA250B" w:rsidRPr="000743EC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</w:t>
            </w:r>
            <w:r w:rsidR="00092503" w:rsidRPr="000743EC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IZM</w:t>
            </w:r>
            <w:r w:rsidR="00C623CC">
              <w:rPr>
                <w:rFonts w:ascii="Calibri" w:hAnsi="Calibri" w:cs="Calibri"/>
                <w:b/>
                <w:bCs/>
                <w:sz w:val="36"/>
                <w:szCs w:val="36"/>
              </w:rPr>
              <w:t>JENE I DOPUNE PRORAČUNA  ZA 2019</w:t>
            </w:r>
            <w:r w:rsidR="00092503" w:rsidRPr="000743EC">
              <w:rPr>
                <w:rFonts w:ascii="Calibri" w:hAnsi="Calibri" w:cs="Calibri"/>
                <w:b/>
                <w:bCs/>
                <w:sz w:val="36"/>
                <w:szCs w:val="36"/>
              </w:rPr>
              <w:t>. GODINU</w:t>
            </w:r>
          </w:p>
        </w:tc>
      </w:tr>
      <w:tr w:rsidR="00905BA5" w:rsidRPr="00C034C7" w:rsidTr="00FD2CAE">
        <w:trPr>
          <w:trHeight w:val="290"/>
        </w:trPr>
        <w:tc>
          <w:tcPr>
            <w:tcW w:w="15056" w:type="dxa"/>
            <w:tcBorders>
              <w:top w:val="nil"/>
              <w:left w:val="nil"/>
              <w:bottom w:val="nil"/>
              <w:right w:val="nil"/>
            </w:tcBorders>
          </w:tcPr>
          <w:p w:rsidR="00E660EF" w:rsidRPr="000743EC" w:rsidRDefault="001B6A21" w:rsidP="00FD2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1.2. </w:t>
            </w:r>
            <w:r w:rsidR="00E660EF" w:rsidRPr="000743EC">
              <w:rPr>
                <w:rFonts w:ascii="Calibri" w:hAnsi="Calibri" w:cs="Calibri"/>
                <w:b/>
                <w:sz w:val="36"/>
                <w:szCs w:val="36"/>
              </w:rPr>
              <w:t>POSEBNI DIO</w:t>
            </w:r>
          </w:p>
          <w:p w:rsidR="00980092" w:rsidRPr="000743EC" w:rsidRDefault="00980092" w:rsidP="00FD2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622BF4" w:rsidRPr="00C034C7" w:rsidRDefault="00622BF4" w:rsidP="00622BF4">
      <w:pPr>
        <w:spacing w:after="0" w:line="240" w:lineRule="auto"/>
        <w:rPr>
          <w:color w:val="FF0000"/>
        </w:rPr>
      </w:pPr>
    </w:p>
    <w:p w:rsidR="00D71D8B" w:rsidRDefault="00D71D8B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1B6A21" w:rsidRDefault="001B6A21" w:rsidP="001B6A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1.2.1</w:t>
      </w:r>
      <w:r w:rsidRPr="000C5AC9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ORGANIZACIJSKA KLASIFIKACIJA</w:t>
      </w:r>
    </w:p>
    <w:p w:rsidR="00FA0EA1" w:rsidRDefault="00FA0EA1" w:rsidP="001B6A2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7"/>
        <w:gridCol w:w="6269"/>
        <w:gridCol w:w="1701"/>
        <w:gridCol w:w="1560"/>
        <w:gridCol w:w="1417"/>
        <w:gridCol w:w="1134"/>
        <w:gridCol w:w="1843"/>
      </w:tblGrid>
      <w:tr w:rsidR="00364A7C" w:rsidRPr="00364A7C" w:rsidTr="0016685B">
        <w:trPr>
          <w:trHeight w:val="45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A7C" w:rsidRPr="0016685B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6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A7C" w:rsidRPr="0016685B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6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A7C" w:rsidRPr="0016685B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6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A7C" w:rsidRPr="0016685B" w:rsidRDefault="0016685B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% PROM.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A7C" w:rsidRPr="0016685B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6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A7C" w:rsidRPr="0016685B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6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A7C" w:rsidRPr="0016685B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6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106.721.206,00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A7C" w:rsidRPr="0016685B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6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66.286.483,07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A7C" w:rsidRPr="0016685B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6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-8.131.793,00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A7C" w:rsidRPr="0016685B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6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-7,62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A7C" w:rsidRPr="0016685B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6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98.589.413,00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100 UPRAVNI ODJEL ZA POSLOVE GRADONAČELNIKA, GRADSKO VIJEĆE I OPĆE POSLOVE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9.998.608,00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7.352.692,16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478.170,00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4,78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10.476.778,00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10001 UPRAVNI ODJEL ZA POSLOVE GRADONAČELNIKA, GRADSKO VIJEĆE I OPĆE POSLOVE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4.290.500,00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2.912.242,94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287.450,00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6,70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4.577.950,00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10002 VIJEĆA NACIONALNIH MANJINA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128.737,69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-3,37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215.000,00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45470 VIJEĆE BOŠNJAČKE NACIONALNE MANJINE U GRADU LABINU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68.861,77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90.000,00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46307 VIJEĆE TALIJANSKE NACIONALNE MANJINE U GRADU LABINU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24.481,50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60.000,00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47756 VIJEĆE SRPSKE NACIONALNE MANJINE U GRADU LABINU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35.394,42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-10,34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65.000,00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10003 VATROGASNE POSTROJBE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5.485.608,00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4.311.711,53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198.220,00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3,61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5.683.828,00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35837 JAVNA VATROGASNA POSTROJBA LABIN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5.485.608,00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4.311.711,53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198.220,00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3,61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5.683.828,00</w:t>
            </w:r>
          </w:p>
        </w:tc>
      </w:tr>
      <w:tr w:rsidR="00364A7C" w:rsidRPr="00364A7C" w:rsidTr="0016685B">
        <w:trPr>
          <w:trHeight w:val="255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200 UPRAVNI ODJEL ZA PRORAČUN I FINANCIJE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15.518.907,00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10.435.210,69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-824.042,00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-5,31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14.694.865,00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20001 UPRAVNI ODJEL ZA PRORAČUN I FINANCIJE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15.518.907,00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10.435.210,69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-824.042,00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-5,31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14.694.865,00</w:t>
            </w:r>
          </w:p>
        </w:tc>
      </w:tr>
      <w:tr w:rsidR="00364A7C" w:rsidRPr="00364A7C" w:rsidTr="0016685B">
        <w:trPr>
          <w:trHeight w:val="255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300 UPRAVNI ODJEL ZA PROSTORNO UREĐENJE, ZAŠTITU OKOLIŠA I IZDAVANJA AKATA ZA GRADNJU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27.817.019,00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12.245.355,49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-7.835.929,00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-28,17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19.981.090,00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30001 UPRAVNI ODJEL ZA PROSTORNO UREĐENJE, ZAŠTITU OKOLIŠA I IZDAVANJA AKATA ZA GRADNJU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27.817.019,00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12.245.355,49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-7.835.929,00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-28,17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19.981.090,00</w:t>
            </w:r>
          </w:p>
        </w:tc>
      </w:tr>
      <w:tr w:rsidR="00364A7C" w:rsidRPr="00364A7C" w:rsidTr="0016685B">
        <w:trPr>
          <w:trHeight w:val="255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lastRenderedPageBreak/>
              <w:t>Razdjel 400 UPRAVNI ODJEL ZA KOMUNALNO GOSPODARSTVO I UPRAVLJANJE IMOVINOM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14.701.000,00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10.661.258,68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91.710,00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14.792.710,00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40001 UPRAVNI ODJEL ZA KOMUNALNO GOSPODARSTVO I UPRAVLJANJE IMOVINOM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14.701.000,00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10.661.258,68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91.710,00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14.792.710,00</w:t>
            </w:r>
          </w:p>
        </w:tc>
      </w:tr>
      <w:tr w:rsidR="00364A7C" w:rsidRPr="00364A7C" w:rsidTr="0016685B">
        <w:trPr>
          <w:trHeight w:val="255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500 UPRAVNI ODJEL ZA DRUŠTVENE DJELATNOSTI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34.984.858,00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23.688.823,94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290.812,00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35.275.670,00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50001 UPRAVNI ODJEL ZA DRUŠTVENE DJELATNOSTI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9.737.900,00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6.213.198,96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-226.000,00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-2,32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9.511.900,00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50002 PREDŠKOLSKI ODGOJ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12.730.415,00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9.828.776,40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12.878.415,00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35812 DJEČJI VRTIĆ PJERINA VERBANAC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12.730.415,00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9.828.776,40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12.878.415,00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50003 USTANOVE ŠKOLSTVA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8.061.761,00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4.827.457,65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309.515,00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3,84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8.371.276,00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10581 OSNOVNA ŠKOLA MATIJE VLAČIĆA LABIN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2.729.683,00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1.623.946,07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104.815,00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3,84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2.834.498,00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10590 OSNOVNA ŠKOLA IVO LOLA RIBAR LABIN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3.355.685,00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2.169.020,93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5,78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3.549.685,00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10645 CENTAR LIČE FARAGUNA LABIN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980.705,00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339.738,43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-27.300,00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-2,78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953.405,00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48478 UMJETNIČKA ŠKOLA MATKA BRAJŠE RAŠANA LABIN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995.688,00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694.752,22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3,82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1.033.688,00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50004 USTANOVE U KULTURI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4.454.782,00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2.819.390,93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59.297,00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4.514.079,00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15577 PUČKO OTVORENO UČILIŠTE LABIN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3.337.611,00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2.095.875,27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41.979,00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3.379.590,00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42266 GRADSKA KNJIŽNICA LABIN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1.117.171,00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723.515,66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17.318,00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1.134.489,00</w:t>
            </w:r>
          </w:p>
        </w:tc>
      </w:tr>
      <w:tr w:rsidR="00364A7C" w:rsidRPr="00364A7C" w:rsidTr="0016685B">
        <w:trPr>
          <w:trHeight w:val="255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600 UPRAVNI ODJEL ZA GOSPODARSTVO I EU PROJEKTE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3.700.814,00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1.903.142,11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-332.514,00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-8,98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3.368.300,00</w:t>
            </w:r>
          </w:p>
        </w:tc>
      </w:tr>
      <w:tr w:rsidR="00364A7C" w:rsidRPr="00364A7C" w:rsidTr="0016685B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60001 UPRAVNI ODJEL ZA GOSPODARSTVO I EU PROJEKTE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3.700.814,00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1.903.142,11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-332.514,00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-8,98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364A7C" w:rsidRPr="00364A7C" w:rsidRDefault="00364A7C" w:rsidP="0036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4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3.368.300,00</w:t>
            </w:r>
          </w:p>
        </w:tc>
      </w:tr>
    </w:tbl>
    <w:p w:rsidR="008015E0" w:rsidRDefault="008015E0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FA0EA1" w:rsidRDefault="00FA0EA1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16685B" w:rsidRDefault="0016685B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16685B" w:rsidRDefault="0016685B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16685B" w:rsidRDefault="0016685B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16685B" w:rsidRDefault="0016685B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122188" w:rsidRDefault="00122188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1B6A21" w:rsidRDefault="001B6A21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FC0B1C" w:rsidRDefault="00FC0B1C" w:rsidP="00FC0B1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1.2.2</w:t>
      </w:r>
      <w:r w:rsidRPr="000C5AC9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PROGRAMSKA  KLASIFIKACIJA</w:t>
      </w:r>
    </w:p>
    <w:p w:rsidR="00122188" w:rsidRDefault="00122188" w:rsidP="001B6A2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5"/>
        <w:gridCol w:w="7310"/>
        <w:gridCol w:w="1559"/>
        <w:gridCol w:w="1560"/>
        <w:gridCol w:w="1275"/>
        <w:gridCol w:w="851"/>
        <w:gridCol w:w="1701"/>
      </w:tblGrid>
      <w:tr w:rsidR="00122188" w:rsidRPr="00122188" w:rsidTr="00122188">
        <w:trPr>
          <w:trHeight w:val="45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BROJ </w:t>
            </w: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SVEUKUPNO RASHODI / IZDACI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106.721.206,00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66.286.483,07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-8.131.793,00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98.589.413,00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100 UPRAVNI ODJEL ZA POSLOVE GRADONAČELNIKA, GRADSKO VIJEĆE I OPĆE POSLOVE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9.998.608,00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7.352.692,16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478.170,00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10.476.778,00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10001 UPRAVNI ODJEL ZA POSLOVE GRADONAČELNIKA, GRADSKO VIJEĆE I OPĆE POSLOVE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4.290.500,00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2.912.242,94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287.450,00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4.577.950,00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4.088.500,00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2.795.334,89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4.388.500,00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Javna uprava i administracija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3.479.000,00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2.512.276,19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3.798.000,00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Redovna djelatnost upravnih odjela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1.387.516,35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2.155.000,00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64.056,23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38.492,98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24.341,25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1.222,00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232.486,17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81.194,52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121.997,20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1.588,48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20.381,47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7.324,50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1.522.000,00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1.090.973,95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1.692.000,00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243.854,48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125.697,92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17.551,25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-52,63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19.141,57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-42,31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6.612,36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179.434,08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346.000,01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152.682,28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Redovna djelatnost  ureda gradonačelnika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634.118,33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551.123,07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405.056,44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146.066,63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82.995,26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25.934,06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26.771,86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30.289,34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Manifestacije pod pokroviteljstvom Grada Labina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60.759,35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12.196,47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6.578,97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5.617,50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48.562,88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28.426,00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20.136,88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Manifestacija Terra Albona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13.661,25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13.661,25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-48,28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8.111,25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-90,91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-90,91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Financiranje predstavničkih i izvršnih tijela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231.000,50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14.202,14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14.202,14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213.798,36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204.124,35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9.674,01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Financiranje političkih stranaka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A100007 Nagrade grada Labina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8.910,00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8.910,00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A100008 Savjet mladih grada Labina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11.889,00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4.389,00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4.389,00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A100009 Izbori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51.921,41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51.921,41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51.921,41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E-grad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1002 Mjesna samouprava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12.433,70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Financiranje mjesnog odbora Gornji Labin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Financiranje mjesnog odbora Vinež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2.768,94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2.768,94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2.768,94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Financiranje mjesnog odbora Kature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Financiranje mjesnog odbora Ripenda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A100005 Financiranje mjesnog odbora Rabac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5.457,76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650,76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650,76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4.807,00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Financiranje mjesnog odbora Donji Labin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A100007 Financiranje mjesnog odbora Kapelica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Organiziranje i provođenje zaštite i spašavanja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560.500,00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270.625,00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Civilna zaštita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15.625,00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15.625,00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-23,81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15.625,00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-23,81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Financiranje Područne vatrogasne zajednice Labin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Financiranje dobrovoljnog vatrogastva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3.1.001 3. VLASTITI PRIHODI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5.868,75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Javna uprava i administracija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5.868,75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Manifestacija Terra Albona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-44,44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Nabava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5.868,75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5.868,75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5.868,75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Ulaganja u računalne programe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5.5.001 5. TEKUĆE POMOĆI IZ ŽUPANIJSKOG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11.150,00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Javna uprava i administracija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11.150,00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Manifestacija Terra Albona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10.150,00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10.150,00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10.150,00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A100009 Izbori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5.6.001 5. TEKUĆE POMOĆI IZ OPĆINSKIH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Javna uprava i administracija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Manifestacije pod pokroviteljstvom Grada Labina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Manifestacija Terra Albona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6.1.001 6. 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Javna uprava i administracija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Manifestacija Terra Albona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99.889,30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18.450,00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132.450,00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Javna uprava i administracija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99.889,30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18.450,00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132.450,00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Nabava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99.889,30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18.450,00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132.450,00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3821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55.248,05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39.105,00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-6.450,00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68.550,00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5.418,99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10.724,06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44.641,25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Ulaganja u računalne programe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44.641,25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7.3.001 7.PRIHODI OD NAKNADA ŠTETA S OSN.OSIGURANJA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Javna uprava i administracija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Redovna djelatnost upravnih odjela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10002 VIJEĆA NACIONALNIH MANJINA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128.737,69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45470 VIJEĆE BOŠNJAČKE NACIONALNE MANJINE U GRADU LABINU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68.861,77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68.861,77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1004 Zaštita prava nacionalnih manjina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68.861,77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Poslovi redovne djelatnosti nacionalnih manjina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68.861,77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1.533,28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1.533,28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44.092,14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15.998,10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2.614,70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18.412,50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7.066,84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6.156,90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6.156,90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15.079,45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24.250,00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5.387,50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9.691,95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46307 VIJEĆE TALIJANSKE NACIONALNE MANJINE U GRADU LABINU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24.481,50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1.1.001 1.OPĆI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24.481,50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1004 Zaštita prava nacionalnih manjina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24.481,50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Poslovi redovne djelatnosti nacionalnih manjina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24.481,50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23.140,00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7.910,00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49.910,00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14.640,00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16.910,00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-3.910,00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-48,88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4.090,00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-1.910,00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-31,83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4.090,00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47756 VIJEĆE SRPSKE NACIONALNE MANJINE U GRADU LABINU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35.394,42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-10,34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35.394,42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1004 Zaštita prava nacionalnih manjina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35.394,42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Poslovi redovne djelatnosti nacionalnih manjina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35.394,42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582,38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523,10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23.384,46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46.950,00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1.607,12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648,34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1.012,50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2.616,50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-2.450,00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11.427,58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16.150,00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3.387,58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-32,43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5.5.001 5. TEKUĆE POMOĆI IZ ŽUPANIJSKOG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Program 1004 Zaštita prava nacionalnih manjina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Poslovi redovne djelatnosti nacionalnih manjina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10003 VATROGASNE POSTROJBE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5.485.608,00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4.311.711,53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198.220,00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5.683.828,00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35837 JAVNA VATROGASNA POSTROJBA LABIN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5.485.608,00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4.311.711,53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198.220,00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5.683.828,00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671.850,00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559.228,44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671.850,00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Organiziranje i provođenje zaštite i spašavanja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671.850,00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559.228,44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671.850,00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Financiranje Javne vatrogasne postrojbe Labin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671.850,00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559.228,44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671.850,00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304.237,35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369.500,00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264.239,00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39.998,35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94.213,78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94.213,78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70.350,00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60.126,00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70.350,00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mirovinsko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26.825,00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23.494,00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26.825,00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36.107,00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91.630,00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91.630,00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3.292,34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2.279,84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1.012,50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3.352,97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1.352,97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2.376,00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2.376,00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Organiziranje i provođenje zaštite i spašavanja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Financiranje Javne vatrogasne postrojbe Labin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288,64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Organiziranje i provođenje zaštite i spašavanja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288,64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Financiranje Javne vatrogasne postrojbe Labin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288,64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288,64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288,64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5.1.002 5. POTPORE ZA DECENTRALIZIRANE FUNKCIJE VATROGASTVA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3.172.377,00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2.620.386,19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3.172.377,00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Organiziranje i provođenje zaštite i spašavanja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3.172.377,00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2.620.386,19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3.172.377,00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Financiranje Javne vatrogasne postrojbe Labin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3.172.377,00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2.620.386,19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3.172.377,00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1.940.166,00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2.270.000,00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1.886.666,00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2.270.000,00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44.580,54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44.580,54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475.140,00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397.473,00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475.140,00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mirovinsko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169.290,00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138.791,00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169.290,00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303.100,00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255.932,00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303.100,00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95.317,55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7.432,11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37.132,44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16.840,34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7.820,16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21.092,50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77.640,00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58.414,53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77.640,00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32.955,25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8.318,64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3.635,64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44.997,00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18.684,57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44.997,00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44.997,00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18.684,57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44.997,00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Organiziranje i provođenje zaštite i spašavanja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Financiranje Javne vatrogasne postrojbe Labin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5.9.000002 5. POMOĆI - OPĆINE - PRIHODI KORISNIKA GL 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674.550,00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556.864,12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674.550,00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Organiziranje i provođenje zaštite i spašavanja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674.550,00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556.864,12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674.550,00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Financiranje Javne vatrogasne postrojbe Labin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674.550,00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556.864,12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674.550,00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305.111,81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369.500,00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265.180,30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39.931,51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92.397,70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92.397,70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68.940,00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60.340,60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68.940,00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mirovinsko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23.578,55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42.415,00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36.237,83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42.415,00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524,22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94.254,00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94.254,00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1.610,00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1.610,00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4.760,01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4.760,01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893.831,00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574.944,14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-42.780,00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851.051,00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Organiziranje i provođenje zaštite i spašavanja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893.831,00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574.944,14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-42.780,00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851.051,00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Financiranje Javne vatrogasne postrojbe Labin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732.341,00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482.017,96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732.341,00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52.275,00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340.891,00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270.186,13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340.891,00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2.569,90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14.398,38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94.891,00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71.618,41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94.891,00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51.576,47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56.140,29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73.882,68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81.134,83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167.150,00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2.163,53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39.651,68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9.771,67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4.937,50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7.271,28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14.479,17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46.796,23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39.313,03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4.513,45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2.769,75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997,65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30.628,12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30.628,12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Provedba posebnih mjera zaštite izvan područja redovnog djelovanja-VZIŽ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16.540,00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16.540,00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mirovinsko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Provedba posebnih mjera zaštite-sezonski vatrogasci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144.950,00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92.926,18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-42.780,00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-29,51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102.170,00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79.580,00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58.814,49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-13.580,00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73.580,00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57.949,72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-8.580,00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864,77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19.370,00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14.315,44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16.070,00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mirovinsko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4.611,05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-1.060,00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5.180,00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13.130,00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9.704,39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-2.240,00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-17,06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10.890,00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2.966,25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-81,25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2.966,25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-81,25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15.825,00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-43,66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15.825,00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-43,66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-31,25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-31,25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7.9.000001 7.PRIHODI OD NAKNADA ŠTETA S OSN.OSIGUR.-PRIH.KOR.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Organiziranje i provođenje zaštite i spašavanja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Financiranje Javne vatrogasne postrojbe Labin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200 UPRAVNI ODJEL ZA PRORAČUN I FINANCIJE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15.518.907,00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10.435.210,69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-824.042,00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-5,31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14.694.865,00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20001 UPRAVNI ODJEL ZA PRORAČUN I FINANCIJE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15.518.907,00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10.435.210,69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-824.042,00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-5,31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14.694.865,00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14.400.709,00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9.330.681,16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-824.042,00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13.576.667,00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2001 Javna uprava i administracija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14.400.709,00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9.330.681,16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-824.042,00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13.576.667,00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A200001 Zajednički troškovi upravnih odjela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7.533.907,00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5.560.019,40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-554.042,00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6.979.865,00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5.256.000,00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4.015.947,00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-456.000,00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5.256.000,00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4.015.947,00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-456.000,00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186.583,02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186.583,02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665.626,87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658.352,37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7.274,50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77.567,52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77.567,52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230.182,36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172.282,36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193.327,02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166.433,80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21.593,39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-32,26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5.299,83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321.907,00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190.785,61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-6.042,00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315.865,00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91.731,29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4.479,16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161.907,00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94.575,16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-6.042,00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155.865,00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A200002 Proračunska pričuva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A200003 Otplata zajmova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6.321.802,00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3.606.174,65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6.321.802,00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553.558,76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kredite i zajmove od kreditnih i ostalih financijskih institucija izvan javnog 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553.558,76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9.851,26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Negativne tečajne razlike i razlike zbog primjene valutne klauzule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9.851,26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5.561.802,00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3.042.764,63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5.561.802,00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5.561.802,00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3.042.764,63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5.561.802,00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A200004 Županijski centar gospodarenja otpadom "Kaštijun"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164.487,11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164.487,11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164.487,11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A200005 Opća bolnica Pula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-270.000,00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-270.000,00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-270.000,00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5.7.001 5. TEKUĆE POMOĆI OD OSTALIH IZVANPR. KORISNIKA DRŽ. PRORAČUN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6.331,11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2001 Javna uprava i administracija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6.331,11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A200001 Zajednički troškovi upravnih odjela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6.331,11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6.331,11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6.331,11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8.1.001 8.NAMJENSKI PRIMICI OD ZADUŽIVANJA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2001 Javna uprava i administracija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A200003 Otplata zajmova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1.098.198,00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1.098.198,42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1.098.198,00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1.098.198,00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1.098.198,42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1.098.198,00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lastRenderedPageBreak/>
              <w:t>Razdjel 300 UPRAVNI ODJEL ZA PROSTORNO UREĐENJE, ZAŠTITU OKOLIŠA I IZDAVANJA AKATA ZA GRADNJU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27.817.019,00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12.245.355,49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-7.835.929,00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-28,17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19.981.090,00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30001 UPRAVNI ODJEL ZA PROSTORNO UREĐENJE, ZAŠTITU OKOLIŠA I IZDAVANJA AKATA ZA GRADNJU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27.817.019,00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12.245.355,49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-7.835.929,00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-28,17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19.981.090,00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1.228.050,00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576.036,94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1.738.050,00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3001 Dokumenti prostornog uređenja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61.931,06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K300001 Izrada dokumenata prostornog uređenja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K300002 Provedba dokumenata prostornog uređenja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61.931,06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61.931,06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25.863,50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36.067,56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3002 Izgradnja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235.750,00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K300030 Parkirališta u Rapcu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235.750,00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235.750,00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235.750,00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235.750,00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235.750,00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3003 Izgradnja građevina javne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454.300,00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77.191,64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919.300,00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K300028 Ostali poslovi vezani za izgradnju građevina javne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64.642,18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64.642,18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64.642,18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Ugovorene kazne i ostale naknade šteta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K300033 Uspinjača/žičara Pijacal-Labin (st.grad) i žičara Labin-Rabac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176.250,00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176.250,00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176.250,00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56.250,00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T300002 Projekt Mine Tour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58.050,00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12.549,46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801,03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523.050,00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169,24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169,24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12.380,22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20.250,00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12.380,22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3004 Komunalne vodne građevine i gospodarenje otpadom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201.164,24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K300003 Odlagalište komunalnog otpada Cere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201.164,24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201.164,24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201.164,24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4.3.001 4. OSTALI PRIHODI OD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2.540,00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3003 Izgradnja građevina javne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2.540,00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K300012 Zgrada malog kazališta i sjedište talijana u starogradskoj jezgri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2.540,00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2.540,00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2.540,00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11.134.250,00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8.231.870,35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-1.519.250,00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9.615.000,00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3001 Dokumenti prostornog uređenja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469.582,82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1.345.000,00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K300001 Izrada dokumenata prostornog uređenja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167.437,50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167.437,50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167.437,50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K300002 Provedba dokumenata prostornog uređenja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302.145,32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50.953,84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50.953,84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251.191,48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251.191,48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3002 Izgradnja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9.584.250,00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7.762.287,53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-1.314.250,00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8.270.000,00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K300006 Projekti cesta i ostale infrastrukture u zonama izgradnje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115.475,00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115.475,00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115.475,00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K300009 Rekonstrukcija javnih cesta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K300011 Obilaznica starogradske jezgre-zapadna obilaznica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426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K300017 Uređenje ulaza u Rabac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4.773.436,14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4.773.436,14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4.773.436,14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K300023 Rekonstrukcija ceste Ripenda-Rabac-NC 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K300024 Rudarska ulica sa spojem sa ul. Zelenice-NC 26.02.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K300026 Kapelica-rekonstrukcija nerazvrstane ceste NC 44.01.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1.762.587,61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1.762.587,61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1.762.587,61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K300029 Park Pineta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K300030 Parkirališta u Rapcu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1.064.250,00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989.076,28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-64.250,00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1.064.250,00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989.076,28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-64.250,00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1.064.250,00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989.076,28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-64.250,00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K300041 Ostali poslovi vezani za izgradnju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23.712,50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23.712,50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23.712,50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4.5.002 4. NAKNADA ZA SANACIJU DEPONIJA CERE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417.598,95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3004 Komunalne vodne građevine i gospodarenje otpadom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417.598,95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K300003 Odlagalište komunalnog otpada Cere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417.598,95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417.598,95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417.598,95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5.0.001 5.TEKUĆE POMOĆI IZ FONDOVA EU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3.930.369,00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710.383,18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-1.631.419,00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-41,51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2.298.950,00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3003 Izgradnja građevina javne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3.930.369,00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710.383,18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-1.631.419,00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-41,51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2.298.950,00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T300002 Projekt Mine Tour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3.930.369,00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710.383,18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-1.631.419,00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-41,51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2.298.950,00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957,40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957,40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26.350,00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26.350,00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98.441,20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114.750,00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98.441,20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29.750,00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međunarodnim organizacijama te institucijama i tijelima EU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1.256.034,00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-1.256.034,00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međunarodnim organizacijama te institucijama i tijelima EU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1.256.034,00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-1.256.034,00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375.385,00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-375.385,00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iz EU sredstava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375.385,00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-375.385,00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456.922,08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456.922,08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154.062,50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154.062,50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5.0.002 5.KAPITALNE POMOĆI IZ FONDOVA EU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1.384.400,00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-1.384.400,00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3004 Komunalne vodne građevine i gospodarenje otpadom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1.384.400,00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-1.384.400,00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K300003 Odlagalište komunalnog otpada Cere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1.384.400,00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-1.384.400,00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-1.160.000,00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-1.160.000,00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224.400,00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-224.400,00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224.400,00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-224.400,00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6.2.001 6. KAPITALNE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-3.100.000,00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-89,08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3001 Dokumenti prostornog uređenja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K300001 Izrada dokumenata prostornog uređenja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3002 Izgradnja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K300025 Ul. Slobode u Labinu - nerazvrstana cesta NC 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3003 Izgradnja građevina javne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K300012 Zgrada malog kazališta i sjedište talijana u starogradskoj jezgri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5.849.950,00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2.309.466,07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-713.400,00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5.136.550,00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3001 Dokumenti prostornog uređenja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K300002 Provedba dokumenata prostornog uređenja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3002 Izgradnja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988.364,60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-280.000,00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K300017 Uređenje ulaza u Rabac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488.364,60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-280.000,00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-35,90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488.364,60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-280.000,00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-35,90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488.364,60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-280.000,00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-35,90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K300030 Parkirališta u Rapcu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K300038 Spomenik rudaru borcu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3003 Izgradnja građevina javne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3.477.750,00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1.321.101,47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-96.200,00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3.381.550,00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K300002 Rekonstrukcija rive Rabac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59.831,00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59.831,00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59.831,00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K300010 Izgradnja Doma za starije osobe u Labinu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213.550,00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213.550,00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213.550,00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K300012 Zgrada malog kazališta i sjedište talijana u starogradskoj jezgri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465.215,09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482.800,00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465.215,09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482.800,00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465.215,09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K300016 Gradski nogometni stadion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K300020 Sportska igrališta kod OŠ "Matija Vlačić"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99.998,64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99.998,64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99.998,64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K300021 Natkrivanje otvorenog boćališta Labin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287.310,92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166.656,98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166.656,98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120.653,94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24.852,19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4.776,50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11.584,00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79.441,25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T300001 Rekonstrukcija zgrade gradskog kina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T300002 Projekt Mine Tour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758.750,00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109.445,82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758.750,00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82.258,32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82.258,32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27.187,50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58.750,00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27.187,50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58.750,00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3004 Komunalne vodne građevine i gospodarenje otpadom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337.200,00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-337.200,00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K300003 Odlagalište komunalnog otpada Cere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337.200,00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-337.200,00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337.200,00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-337.200,00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337.200,00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-337.200,00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400 UPRAVNI ODJEL ZA KOMUNALNO GOSPODARSTVO I UPRAVLJANJE IMOVINOM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14.701.000,00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10.661.258,68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91.710,00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14.792.710,00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40001 UPRAVNI ODJEL ZA KOMUNALNO GOSPODARSTVO I UPRAVLJANJE IMOVINOM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14.701.000,00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10.661.258,68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91.710,00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14.792.710,00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2.924.469,00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2.003.076,61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3.029.469,00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4001 Održavanje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1.373.125,00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808.601,80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1.373.125,00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A400004 Održavanje, čišćenje javnih i zelenih površina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1.579,33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1.579,33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1.579,33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A400006 Održavanje igrališta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640.625,00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361.963,31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680.625,00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76.789,77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76.789,77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520.625,00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285.173,54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560.625,00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340.625,00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115.100,82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340.625,00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170.072,72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A400009 Održavanje sportske dvorane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704.500,00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445.059,16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664.500,00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148.226,70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148.226,70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296.832,46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414.500,00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3.355,81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274.349,11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19.127,54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-22,22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A400010 Održavanje boćarske dvorane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4002 Održavanje stambenih i poslovnih prostora i dr.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1.495.875,00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1.139.119,56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1.600.875,00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A400001 Održavanje stambenih prostora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421.769,22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421.720,65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242.678,66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179.041,99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A400002 Održavanje poslovnih prostora, štandova i privremenih priključaka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604.875,00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392.195,37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610.875,00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49.934,41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49.934,41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539.875,00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342.260,96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540.875,00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175.875,00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87.617,42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175.875,00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226.895,63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23.097,91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A400003 Mjere preventivne zaštite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216.508,25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128.500,00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202.043,55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32.312,50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169.731,05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14.464,70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i zadrugama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14.464,70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A400004 Dostava vode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-31,82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-31,82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-31,82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A400005 Usluge pomoći izvršenja poslova komun. i promet. redarstva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106.412,50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106.412,50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15.912,50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A400006 Održavanje objekata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2.234,22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2.234,22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2.234,22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4003 Oprema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55.469,00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55.355,25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55.469,00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K400001 Nabava opreme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55.469,00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55.355,25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55.469,00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20.886,25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20.556,25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35.469,00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34.469,00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34.469,00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35.469,00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34.469,00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34.469,00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4.1.001 4. NAKNADA ZA KONCESIJE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344.260,00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259.726,90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344.260,00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4001 Održavanje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344.260,00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259.726,90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344.260,00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A400008 Održavanje plaža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344.260,00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259.726,90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344.260,00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334.260,00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259.509,73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334.260,00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52.434,73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42.950,00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40.125,00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124.260,00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124.260,00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217,17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217,17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4.4.001 4.BORAVIŠNE PRISTOJBE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1.951.688,00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1.163.457,07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1.951.688,00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4001 Održavanje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1.636.157,00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887.724,09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-70.200,00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1.565.957,00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A400001 Održavanje prometnih i pješačkih površina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468.417,00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435.200,00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79.800,00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548.217,00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468.417,00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435.200,00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79.800,00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548.217,00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418.417,00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67.800,00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486.217,00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A400002 Utrošak energije i održavanje javne rasvjete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180.285,63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180.285,63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180.285,63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A400004 Održavanje, čišćenje javnih i zelenih površina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257.518,46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257.518,46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120.789,52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136.728,94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A400008 Održavanje plaža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45.740,00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14.720,00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15.740,00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45.740,00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14.720,00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15.740,00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45.740,00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14.720,00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15.740,00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4002 Održavanje stambenih i poslovnih prostora i dr.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184.649,48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A400006 Održavanje objekata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184.649,48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20.866,08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8.422,30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12.443,78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163.783,40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34.922,31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7.639,53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121.221,56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4003 Oprema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85.531,00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91.083,50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149.731,00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K400001 Nabava opreme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44.531,00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38.906,00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94.531,00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44.531,00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38.906,00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94.531,00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44.531,00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38.906,00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94.531,00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K400003 Pješačka staza Omladinska-Opatijska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T400001 Sanacija javnog sanitarnog čvora na Titovom trgu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43.177,50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43.177,50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43.177,50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9.184.583,00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7.062.288,10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9.184.583,00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4001 Održavanje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8.896.583,00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6.778.635,77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8.819.583,00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A400001 Održavanje prometnih i pješačkih površina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2.028.789,00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1.846.817,21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2.160.289,00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2.028.789,00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1.846.817,21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2.160.289,00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1.996.789,00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1.829.067,21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2.128.289,00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A400002 Utrošak energije i održavanje javne rasvjete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1.096.463,23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574.306,13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574.306,13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522.157,10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522.157,10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A400003 Održavanje urbane opreme i dječjih igrališta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168.372,32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168.372,32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-18,95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168.372,32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-18,95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A400004 Održavanje, čišćenje javnih i zelenih površina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4.036.000,00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3.434.856,66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4.036.000,00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3.434.856,66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3.982.500,00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218.765,93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220.500,00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3.705.000,00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3.111.428,23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3.645.000,00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104.662,50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A400005 Održavanje odvodnje oborinskih voda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78.847,60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-37,17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78.847,60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-37,17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68.347,60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A400006 Održavanje igrališta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13.072,50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13.072,50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13.072,50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A400007 Prigodna dekoracija i iluminacija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140.206,25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140.206,25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140.206,25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A400009 Održavanje sportske dvorane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142.794,00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142.794,00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142.794,00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142.794,00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142.794,00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142.794,00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A400010 Održavanje boćarske dvorane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-71,43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4002 Održavanje stambenih i poslovnih prostora i dr.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228.652,33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A400005 Usluge pomoći izvršenja poslova komun. i promet. redarstva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228.652,33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228.652,33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228.652,33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4003 Oprema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K400001 Nabava opreme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K400002 Izgradnja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K400003 Pješačka staza Omladinska-Opatijska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5.4.001 5. TEKUĆE POMOĆI IZ DRŽAVNOG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4003 Oprema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T400001 Sanacija javnog sanitarnog čvora na Titovom trgu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5.4.002 5. KAPITALNE POMOĆI IZ DRŽAVNOG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172.710,00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-13.290,00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172.710,00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4003 Oprema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172.710,00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-13.290,00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172.710,00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T400001 Sanacija javnog sanitarnog čvora na Titovom trgu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172.710,00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-13.290,00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172.710,00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172.710,00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-13.290,00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172.710,00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172.710,00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-13.290,00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172.710,00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6.2.001 6. KAPITALNE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4003 Oprema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K400003 Pješačka staza Omladinska-Opatijska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500 UPRAVNI ODJEL ZA DRUŠTVENE DJELATNOSTI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34.984.858,00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23.688.823,94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290.812,00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35.275.670,00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50001 UPRAVNI ODJEL ZA DRUŠTVENE DJELATNOSTI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9.737.900,00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6.213.198,96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-226.000,00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9.511.900,00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9.149.400,00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5.986.959,41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9.026.900,00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5001 Predškolski odgoj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378.780,00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513.600,00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Sufinanciranje predškolske djelatnosti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378.780,00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513.600,00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378.780,00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513.600,00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i zadrugama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378.780,00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1.405.100,00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662.391,55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-265.100,00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Stipendiranje učenika i studenata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566.550,00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566.550,00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566.550,00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Pomoći u školovanju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405.100,00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95.841,55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-265.100,00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-65,44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50.040,02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50.040,02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31.801,53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3631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31.801,53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-260.100,00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-96,30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270.100,00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-260.100,00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-96,30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5003 Razvoj sporta i rekreacije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1.874.388,43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Sufinanciranje Sportske zajednice Grada Labina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1.874.388,43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1.874.388,43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1.874.388,43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5004 Promicanje kulture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559.946,16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Kulturne manifestacije Grada Labina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238.178,07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259.200,00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218.027,78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40.225,00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159.584,03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18.218,75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13.150,29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-1.800,00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6.028,00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7.122,29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-2.800,00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Labin Art Republika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135.203,04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195.300,00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128.106,08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188.200,00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123.143,58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4.962,50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7.096,96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2.992,00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2.995,00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4.104,96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-895,00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-17,90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4.105,00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Sufinanciranje projekata kulture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3811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Brendiranje-Praktična realizacija na proj. cakavice, M.Vlačića i rudarstva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2.333,33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-44,44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2.179,45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2.179,45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153,88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-4.800,00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153,88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-2.800,00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A500016 Kulturno povijesni susreti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A500017 Božić u Labinu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T500001 Izrada kulturne strategije Grada Labina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5.656,72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3.332,72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3.332,72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2.324,00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2.324,00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5005 Programi za djecu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Grad Prijatelj djece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171,43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6.750,00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3294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Dani dječje radosti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5006 Socijalna skrb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1.944.514,32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3.122.000,00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Socijalna zaštita djece i mladih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413.425,01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413.425,01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309.925,01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Socijalna zaštita starijih, bolesnih i nemoćnih osoba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454.225,33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46.360,86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46.360,86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407.864,47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240.400,00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-47.400,00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442.600,00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167.464,47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297.400,00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Socijalna zaštita obitelji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654.129,04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654.129,04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97.079,46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557.049,58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Socijalna zaštita osoba s invaliditetom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Prevencija ovisnosti i asocijalnog ponašanja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56.442,51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53.705,01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53.705,01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2.737,50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2.737,50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A500006 Humanitarne akcije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A500007 Socijalna zaštita obitelji u nužnom smještaju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70.082,63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56.545,75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2.015,35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53.572,60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957,80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13.536,88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-39,47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13.536,88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A500008 Programi udruga i ustanova u području soc.skrbi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295.441,80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1.441,80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1.441,80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546.500,00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546.500,00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5007 Zdravi grad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173.518,52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Preventivne aktivnosti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173.518,52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1.309,93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317,08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992,85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138.634,81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120.452,31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7.107,50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32.573,78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12.560,50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13.013,28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5008 Zdravstvo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640.800,00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303.228,63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597.300,00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Hitna medicinska pomoć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395.300,00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201.531,65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395.300,00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395.300,00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201.531,65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395.300,00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395.300,00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201.531,65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395.300,00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A500002 Rano otkrivanje raka dojke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Preventivni pregledi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6.408,00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6.408,00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6.408,00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Sufinanciranje logopeda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43.688,98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43.688,98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43.688,98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Analiza kvalitete prehrane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A500006 Sufinanciranje psihologa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A500007 Digitalizacija IDZ-a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5009 Razvoj civilnog društva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86.441,80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Financiranje udruga građana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86.441,80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1.441,80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1.441,80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3.1.001 3. VLASTITI PRIHODI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38.980,00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5006 Socijalna skrb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38.980,00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Socijalna zaštita obitelji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38.980,00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38.980,00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38.980,00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5.4.001 5. TEKUĆE POMOĆI IZ DRŽAVNOG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5004 Promicanje kulture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Labin Art Republika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5.5.001 5. TEKUĆE POMOĆI IZ ŽUPANIJSKOG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118.500,00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-68.500,00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-57,81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Program 5004 Promicanje kulture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Labin Art Republika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Brendiranje-Praktična realizacija na proj. cakavice, M.Vlačića i rudarstva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5006 Socijalna skrb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-49,24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Socijalna zaštita obitelji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-48.500,00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-48.500,00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A500008 Programi udruga i ustanova u području soc.skrbi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6.1.001 6. 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137.259,55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5003 Razvoj sporta i rekreacije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Sufinanciranje Sportske zajednice Grada Labina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5004 Promicanje kulture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137.259,55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Labin Art Republika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A500017 Božić u Labinu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12.259,55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12.259,55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12.259,55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5007 Zdravi grad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Preventivne aktivnosti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50002 PREDŠKOLSKI ODGOJ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12.730.415,00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9.828.776,40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12.878.415,00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35812 DJEČJI VRTIĆ PJERINA VERBANAC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12.730.415,00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9.828.776,40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12.878.415,00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5.171.480,00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4.211.358,00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5.171.480,00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5001 Predškolski odgoj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5.171.480,00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4.211.358,00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5.171.480,00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Odgojno, administrativno i tehničko osoblje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5.171.480,00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4.211.358,00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5.171.480,00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4.417.980,00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3.597.530,59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4.417.980,00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4.417.980,00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3.597.530,59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4.417.980,00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728.180,00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595.217,10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728.180,00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722.150,00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589.192,89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722.150,00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6.024,21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6.030,00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25.320,00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18.610,31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25.320,00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25.320,00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18.610,31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25.320,00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75.789,33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5001 Predškolski odgoj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75.789,33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Odgojno, administrativno i tehničko osoblje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75.789,33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59.004,32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52.940,09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6.064,23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16.785,01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16.785,01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3.786.669,00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2.427.528,77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3.786.669,00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5001 Predškolski odgoj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3.786.669,00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2.427.528,77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3.786.669,00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Odgojno, administrativno i tehničko osoblje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3.736.669,00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2.423.329,62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3.756.669,00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290.512,75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290.512,75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414.659,93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24.351,00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366.540,00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23.768,93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1.592.560,00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1.158.644,50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19.650,00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1.612.210,00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155.764,42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197.650,00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699.778,67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257.692,74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24.560,00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24.759,67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36.560,00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7.209,00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13.440,00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642.609,00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429.193,47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8.350,00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650.959,00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18.227,02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23.341,13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6.461,50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96.491,70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11.609,00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10.316,82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13.109,00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49.682,70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59.811,84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20.868,16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143.992,60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5.850,00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205.850,00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50.403,91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43.204,47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5.126,25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2.073,19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29.915,06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kredite i zajmove od kreditnih i ostalih financijskih institucija u javnom sekto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29.915,06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Otplata glavnice primljenih kredita i zajmova od kreditnih i ostalih financijskih institucija u javn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od kreditnih institucija u javnom sektoru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Opremanje ustanove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4.199,15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4.199,15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4.199,15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969.746,00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943.705,60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1.013.746,00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5001 Predškolski odgoj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969.746,00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943.705,60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1.013.746,00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Odgojno, administrativno i tehničko osoblje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903.396,00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903.396,00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547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Otplata glavnice primljenih zajmova od drugih razina vlasti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5473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zajmova od gradskih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902.396,00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Financiranje programa za djecu s teškoćama u razvoju , pripadnika manjina i predškole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66.350,00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41.309,60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110.350,00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27.689,60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6.689,60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15.350,00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15.350,00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15.350,00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13.620,00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15.350,00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5.9.000002 5. POMOĆI - OPĆINE - PRIHODI KORISNIKA GL 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2.678.520,00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2.170.394,70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2.780.520,00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5001 Predškolski odgoj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2.678.520,00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2.170.394,70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2.780.520,00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Odgojno, administrativno i tehničko osoblje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2.678.520,00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2.170.394,70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2.780.520,00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2.279.300,00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1.845.258,60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2.361.300,00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2.279.300,00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1.845.258,60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2.361.300,00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375.960,00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305.449,53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389.360,00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373.560,00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303.065,09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386.960,00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2.384,44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7.858,00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7.858,00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12.760,00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9.328,57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12.760,00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12.760,00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9.328,57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12.760,00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5001 Predškolski odgoj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Odgojno, administrativno i tehničko osoblje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7.9.000001 7.PRIHODI OD NAKNADA ŠTETA S OSN.OSIGUR.-PRIH.KOR.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5001 Predškolski odgoj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A500002 Odgojno, administrativno i tehničko osoblje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50003 USTANOVE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8.061.761,00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4.827.457,65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309.515,00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8.371.276,00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10581 OSNOVNA ŠKOLA MATIJE VLAČIĆA LABIN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2.729.683,00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1.623.946,07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104.815,00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2.834.498,00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232.016,50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232.016,50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13.903,54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13.903,54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13.903,54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Produženi boravak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209.957,96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181.203,46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265.500,00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181.203,46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265.500,00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28.754,50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28.754,50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Dodatne aktivnosti učenika i osoblja u školi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A500007 Financiranje izvannastavnih projekata i drugo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8.155,00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1.155,00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1.155,00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43.331,00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9.346,63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43.331,00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43.331,00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9.346,63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43.331,00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36.331,00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7.296,63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35.331,00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19.331,00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6.296,63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28.331,00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11.331,00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5.346,63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21.331,00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Produženi boravak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Dodatne aktivnosti učenika i osoblja u školi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823.542,00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442.238,58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823.542,00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823.542,00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442.238,58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823.542,00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481.542,00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274.726,56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466.542,00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226.384,56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216.384,56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109.542,00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48.342,00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-23,74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83.542,00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48.342,00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48.342,00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50.042,00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-78,72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Produženi boravak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167.512,02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52.259,76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48.754,81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3.504,95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3121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9.284,48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9.284,48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8.869,94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839,02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8.030,92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78.637,84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165.500,00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13.820,37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64.817,47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1.040.746,00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643.228,12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1.040.746,00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1.040.746,00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643.228,12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1.040.746,00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876.746,00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634.156,36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876.746,00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25.836,44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23.086,44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210.364,46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260.500,00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38.413,19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163.011,93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6.205,59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2.733,75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554.746,00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382.646,56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559.246,00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189.067,50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325.500,00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106.746,00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106.746,00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106.746,00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48.005,90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6.443,74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13.906,25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16.211,92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2.265,25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15.308,90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-18,87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13.643,42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K500001 Kapitalna ulaganja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9.071,76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8.316,56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8.316,56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755,20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755,20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415.436,00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272.826,31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110.630,00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526.066,00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415.436,00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272.826,31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110.630,00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526.066,00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Produženi boravak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63.034,00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41.840,26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63.034,00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53.790,00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35.914,38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54.290,00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53.790,00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35.914,38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54.290,00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9.244,00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5.925,88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8.744,00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8.334,00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5.925,88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8.744,00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Dodatne aktivnosti učenika i osoblja u školi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75.102,00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51.926,43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120.230,00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195.332,00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20.163,93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7.991,26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12.172,67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32.302,00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28.666,50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4.430,00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36.732,00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32.302,00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28.666,50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36.732,00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A500006 Osiguranje pomoćnika učenicima s teškoćama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162.900,00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89.441,83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162.900,00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67.995,64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67.995,64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11.277,79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11.135,78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1.955,00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20.455,00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142,01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-1.955,00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6.418,40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6.418,40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A500007 Financiranje izvannastavnih projekata i drugo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89.617,79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69.305,98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69.305,98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11.465,81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11.392,21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6.346,00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-70,83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6.346,00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-70,83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24.289,93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-5.815,00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46.185,00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24.289,93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-5.815,00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46.185,00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Produženi boravak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Dodatne aktivnosti učenika i osoblja u školi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9.289,93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-5.815,00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-31,43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12.685,00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6.989,93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-73,68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6.989,93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3.185,00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3.185,00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A500007 Financiranje izvannastavnih projekata i drugo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7.9.000002 7.PRIHODI OD NEFINANCIJSKE IMOVINE - PRIH. KOR.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5.628,00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5.628,00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5.628,00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5.628,00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Dodatne aktivnosti učenika i osoblja u školi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5.628,00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5.628,00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5.628,00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5.628,00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5.628,00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5.628,00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10590 OSNOVNA ŠKOLA IVO LOLA RIBAR LABIN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3.355.685,00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2.169.020,93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3.549.685,00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525.097,00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340.558,65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525.097,00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525.097,00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340.558,65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525.097,00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17.896,39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17.896,39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17.896,39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Produženi boravak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500.097,00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317.662,26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500.097,00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426.697,00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272.671,51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432.927,00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426.697,00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272.671,51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432.927,00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44.990,75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-6.230,00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67.170,00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44.990,75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1.020,00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67.170,00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-7.250,00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Dodatne aktivnosti učenika i osoblja u školi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66.358,00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49.832,90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81.358,00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66.358,00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49.832,90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81.358,00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44.958,00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33.410,87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44.958,00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11.452,87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6.692,87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21.958,00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21.958,00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21.958,00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21.958,00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21.958,00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21.958,00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Produženi boravak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16.422,03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16.422,03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16.422,03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A500007 Financiranje izvannastavnih projekata i drugo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1.009.896,00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671.430,93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1.009.896,00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1.009.896,00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671.430,93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1.009.896,00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519.896,00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370.964,46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519.896,00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432.896,00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315.677,44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438.896,00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304.993,98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4.012,52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247,53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5.603,43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10.896,00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287,02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287,02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Produženi boravak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300.466,47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124.800,00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73.839,77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73.839,77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14.528,86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14.528,86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19.760,00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12.185,56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15.660,00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12.185,56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-2.140,00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15.660,00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-1.960,00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12.666,10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12.666,10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308.940,00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187.246,18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308.940,00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195,63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304.940,00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187.050,55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304.940,00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1.300.156,00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912.035,51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1.300.156,00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1.300.156,00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912.035,51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1.300.156,00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1.100.156,00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738.003,35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1.100.156,00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43.602,50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40.422,50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296.959,81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89.503,11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176.890,62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11.991,77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11.074,31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621.156,00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375.814,38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607.656,00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211.844,91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59.434,50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58.762,22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9.386,10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11.156,00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11.156,00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25.136,65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20.126,66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16.310,66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2.038,50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1.777,50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K500001 Kapitalna ulaganja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174.032,16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69.462,50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69.462,50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100.874,75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4.614,75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3.694,91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3.694,91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418.665,00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194.952,94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597.665,00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418.665,00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194.952,94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597.665,00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Produženi boravak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38.143,00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24.142,92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38.143,00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32.546,00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20.723,49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32.546,00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32.546,00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20.723,49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32.546,00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5.597,00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3.419,43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5.597,00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5.044,00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3.419,43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5.044,00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553,00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Dodatne aktivnosti učenika i osoblja u školi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84.392,00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54.847,91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263.392,00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1.919,32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1.919,32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316,68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316,68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24.478,11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-29,91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24.478,11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-29,91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19.992,00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14.361,23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19.992,00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19.992,00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14.361,23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19.992,00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18.700,00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18.700,00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8.322,57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8.322,57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A500006 Osiguranje pomoćnika učenicima s teškoćama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179.630,00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108.154,74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179.630,00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87.189,07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87.189,07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14.477,23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14.256,10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221,13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2.738,44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5.530,00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1.530,00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1.968,44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A500007 Financiranje izvannastavnih projekata i drugo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7.807,37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7.807,37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7.807,37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17.230,00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17.230,00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17.230,00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7.230,00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7.230,00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7.9.000001 7.PRIHODI OD NAKNADA ŠTETA S OSN.OSIGUR.-PRIH.KOR.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10.047,00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10.047,00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10.047,00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10.047,00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10.047,00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10.047,00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10.047,00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10.047,00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10.047,00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10.047,00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7.9.000002 7.PRIHODI OD NEFINANCIJSKE IMOVINE - PRIH. KOR.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8.236,00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8.236,00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8.236,00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8.236,00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8.236,00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8.236,00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8.236,00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8.236,00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8.236,00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8.236,00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10645 CENTAR LIČE FARAGUNA LABIN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980.705,00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339.738,43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-27.300,00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953.405,00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13.947,80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17.345,00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13.947,80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17.345,00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13.947,80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17.345,00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4.379,87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4.379,87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5.544,26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7.345,00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5.544,26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7.345,00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4.023,67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4.023,67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94.793,00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8.154,43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94.793,00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94.793,00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8.154,43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94.793,00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94.793,00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8.154,43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94.793,00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5.901,32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5.177,32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1.533,11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1.533,11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48.793,00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48.793,00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28.793,00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28.793,00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28.938,00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28.938,00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28.938,00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28.938,00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28.938,00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28.938,00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1.279,00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1.279,00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3.390,00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3.390,00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16.969,00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16.969,00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16.969,00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16.969,00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93.163,68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93.163,68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93.163,68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777,28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777,28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23.880,33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10.373,90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13.506,43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67.806,07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7.939,92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31.281,44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14.462,79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10.237,54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1.384,38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K500001 Kapitalna ulaganja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374.823,00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215.439,72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49.268,00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424.091,00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374.823,00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215.439,72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49.268,00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424.091,00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A500006 Osiguranje pomoćnika učenicima s teškoćama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171.030,00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137.986,21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51.060,00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222.090,00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127.605,00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110.843,48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171.605,00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127.605,00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110.843,48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171.605,00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11.750,00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11.750,00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21.525,00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18.380,43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7.060,00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28.585,00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19.285,00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18.158,90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28.285,00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221,53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-1.940,00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-86,61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2.512,30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2.512,30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A500008 Sufinanciranje boravka djece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203.793,00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77.453,51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-1.792,00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202.001,00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56.125,32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110.001,00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14.507,85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25.001,00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41.617,47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69.792,00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21.328,19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-1.792,00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18.515,69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2.812,50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31.792,00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-11.792,00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-37,09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257.806,00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9.032,80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-77.803,00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180.003,00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257.806,00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9.032,80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-77.803,00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180.003,00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257.806,00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9.032,80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-77.803,00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180.003,00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5.380,08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65.003,00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780,08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50.003,00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39.803,00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-19.803,00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-49,75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39.803,00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-19.803,00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-49,75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2.836,22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2.836,22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-64,71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7.9.000001 7.PRIHODI OD NAKNADA ŠTETA S OSN.OSIGUR.-PRIH.KOR.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1.235,00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1.235,00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1.235,00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1.235,00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48478 UMJETNIČKA ŠKOLA MATKA BRAJŠE RAŠANA LABIN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995.688,00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694.752,22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1.033.688,00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653.687,00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409.791,89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653.687,00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653.687,00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409.791,89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653.687,00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582.364,00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368.912,93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582.364,00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38.527,55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38.147,55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22.392,29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9.895,68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12.496,61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71.369,64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7.410,20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35.459,44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50.587,97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50.587,97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58.583,19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5.407,51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53.175,68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215.364,00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127.452,29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210.364,00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2.696,54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-38,46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202.364,00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124.755,75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202.364,00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A500009 Glazbena igraona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17.499,31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12.159,58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12.159,58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2.006,33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2.006,33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3.333,40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3.333,40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A500010 Plesna igraona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16.122,59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16.122,59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16.122,59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A500011 Jazz odjel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14.323,00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7.257,06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14.323,00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14.323,00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7.257,06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14.323,00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14.323,00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7.257,06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14.323,00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197.194,70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197.194,70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137.398,45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7.200,50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6.100,50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55.348,50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7.677,81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40.996,78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6.099,35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574,56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57.340,54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5.616,34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23.503,25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11.928,57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8.860,32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2.932,06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17.049,75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7.245,65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1.981,60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459,16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458,06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Negativne tečajne razlike i razlike zbog primjene valutne klauzule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K500001 Kapitalna ulaganja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59.796,25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59.796,25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59.796,25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73.765,63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90.001,00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73.765,63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90.001,00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73.765,63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90.001,00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601,00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601,00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55.765,63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55.765,63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4.118,00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4.118,00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50004 USTANOVE U KULTURI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4.454.782,00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2.819.390,93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59.297,00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4.514.079,00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15577 PUČKO OTVORENO UČILIŠTE LABIN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3.337.611,00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2.095.875,27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41.979,00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3.379.590,00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1.171.600,00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999.938,45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5004 Promicanje kulture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1.171.600,00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999.938,45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Financiranje muzejske djelatnosti i zajedničkih službi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1.016.600,00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860.753,29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1.047.000,00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641.633,62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641.633,62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124.400,00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106.348,80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127.700,00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105.310,10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1.038,70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12.382,40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12.382,40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14.956,14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10.888,31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4.067,83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51.432,33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-44,38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1.495,65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7.811,68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A500006 Izložbena djelatnost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A500007 Glazbeno scenska djelatnost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A500008 Obilježavanje noći Muzeja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A500009 Gradska galerija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99.810,16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4.254,13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-21,43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3.482,59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282,58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488,96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83.075,63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3.150,00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81.950,00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10.445,65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31.000,01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2.154,36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39.475,61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1.345,00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-1.650,00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1.345,00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-1.650,00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1.216.042,00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828.683,29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8.579,00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1.224.621,00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5004 Promicanje kulture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1.216.042,00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828.683,29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8.579,00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1.224.621,00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Financiranje muzejske djelatnosti i zajedničkih službi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Muzejski izlošci i predmeti prirodnih rijetkosti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A500009 Gradska galerija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901,09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277,13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277,13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623,96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623,96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A500010 Financiranje redovne djelatnosti kina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93.460,82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-421,00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120.579,00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1.992,00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19.854,23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-4.421,00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20.879,00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1.256,86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16.716,90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1.489,54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-721,00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-18,03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3.279,00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390,93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-65,22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68.192,27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4.604,55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7.754,19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4.778,80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8.241,32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30.174,39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6.540,09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1.888,93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3.294,00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128,32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A500011 Financiranje redovne djelatnosti obrazovanja odraslih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85.315,13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29.567,21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29.567,21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4.928,84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4.806,76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4.158,80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2.452,00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856,80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5.095,42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2.057,44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1.964,31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488,67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39.438,13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1.304,98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1.661,50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852,20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33.396,31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2.062,52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385,91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385,91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A500012 Financiranje redovne djelatnosti auto škole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594.725,66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897.500,00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334.351,82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334.351,82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55.341,92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54.721,53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620,39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27.634,40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1.595,00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24.989,40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48.041,66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1.715,21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-51,67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43.889,48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1.986,04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102.770,88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165.500,00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9.154,16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1.330,40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86.572,00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2.407,14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1.668,79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4.304,50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4.076,17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6.741,28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6.728,04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kazne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639,20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639,20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T500003 Projekt Strani jezici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61.042,00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54.280,59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61.042,00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8.342,00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3.278,83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8.342,00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3.278,83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6.342,00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41.651,76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41.651,76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140.978,00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45.478,62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138.978,00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Program 5004 Promicanje kulture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140.978,00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45.478,62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138.978,00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Financiranje muzejske djelatnosti i zajedničkih službi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125.978,00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41.252,42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123.978,00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3.828,90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1.273,10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1.544,00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6.972,99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5.631,12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252,87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1.089,00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46.978,00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18.787,79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47.978,00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4.746,76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10.978,00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10.978,00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949,75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9.775,32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2.147,96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-18,18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9.977,34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4.153,46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2.823,88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185,40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185,40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Muzejski izlošci i predmeti prirodnih rijetkosti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A500007 Glazbeno scenska djelatnost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4.226,20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1.256,00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1.256,00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2.213,34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1.333,34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428,96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173,96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679.477,00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189.114,80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684.477,00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5004 Promicanje kulture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679.477,00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189.114,80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684.477,00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Financiranje muzejske djelatnosti i zajedničkih službi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4.787,00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4.787,00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4.787,00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4.787,00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4.787,00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4.787,00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A500009 Gradska galerija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48.621,86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36.556,13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9.550,00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38.550,00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23.699,88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25.850,00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12.856,25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12.700,00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1.182,34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1.182,34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7.231,39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7.231,39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A500011 Financiranje redovne djelatnosti obrazovanja odraslih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T500002 Projekt Krug-Kultura, Umjetnost, Građani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18.337,62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2.685,50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2.685,50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4.181,90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4.181,90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3.701,60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3.701,60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6.428,62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-70,25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Ulaganja u računalne programe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6.428,62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-70,25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T500004 Projekt Rudnici baštine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556.690,00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122.155,32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556.690,00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127.470,00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62.643,65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127.470,00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127.470,00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62.643,65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127.470,00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10.336,34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21.030,00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10.336,34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21.030,00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304,26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261,70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16.690,00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16.690,00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10.675,33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6.225,33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272,34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272,34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iz EU sredstava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193.500,00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-29,17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Ulaganja u računalne programe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-29,17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11.900,00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54.914,00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32.660,11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54.914,00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5004 Promicanje kulture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54.914,00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32.660,11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54.914,00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A500007 Glazbeno scenska djelatnost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40.514,00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32.660,11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40.514,00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34.514,00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30.941,11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34.514,00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27.514,00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27.366,11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28.514,00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1.719,00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A500011 Financiranje redovne djelatnosti obrazovanja odraslih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Ulaganja u računalne programe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7.9.000001 7.PRIHODI OD NAKNADA ŠTETA S OSN.OSIGUR.-PRIH.KOR.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5004 Promicanje kulture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A500010 Financiranje redovne djelatnosti kina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7.9.000002 7.PRIHODI OD NEFINANCIJSKE IMOVINE - PRIH. KOR.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73.440,00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73.440,00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5004 Promicanje kulture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73.440,00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73.440,00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A500010 Financiranje redovne djelatnosti kina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Ulaganja u računalne programe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A500012 Financiranje redovne djelatnosti auto škole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23.440,00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23.440,00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23.440,00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23.440,00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23.440,00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23.440,00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42266 GRADSKA KNJIŽNICA LABIN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1.117.171,00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723.515,66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17.318,00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1.134.489,00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590.443,23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5004 Promicanje kulture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590.443,23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A500013 Financiranje redovne djelatnosti knjižnice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556.626,39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337.688,38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337.688,38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55.718,60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55.718,60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8.301,20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5.971,20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73.631,99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5.171,61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68.460,38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64.840,22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90.400,00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4.906,95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15.199,00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3.055,45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30.217,60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5.636,22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5.825,00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5.453,50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1.573,50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K500001 Kapitalna ulaganja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33.816,84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33.816,84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33.816,84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25.284,00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13.495,05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9.716,00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5004 Promicanje kulture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25.284,00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13.495,05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9.716,00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A500014 Književni susreti i radionice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25.284,00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13.495,05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9.716,00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376,74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376,74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17.284,00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8.945,54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9.716,00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17.284,00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8.945,54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9.716,00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4.172,77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4.172,77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178.857,00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50.278,83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178.857,00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5004 Promicanje kulture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178.857,00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50.278,83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178.857,00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A500013 Financiranje redovne djelatnosti knjižnice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137.357,00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39.821,69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137.357,00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12.703,07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9.785,07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2.378,00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41.857,00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22.322,42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59.857,00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12.857,00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4.968,59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12.857,00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12.353,83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3.976,20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3.976,20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A500014 Književni susreti i radionice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10.457,14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98.030,00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69.298,55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98.030,00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5004 Promicanje kulture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98.030,00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69.298,55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98.030,00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A500013 Financiranje redovne djelatnosti knjižnice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A500015 STEM - Proljetna 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K500001 Kapitalna ulaganja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66.298,55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95.030,00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66.298,55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95.030,00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95.030,00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66.298,55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95.030,00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7.9.000001 7.PRIHODI OD NAKNADA ŠTETA S OSN.OSIGUR.-PRIH.KOR.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7.602,00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5004 Promicanje kulture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7.602,00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A500013 Financiranje redovne djelatnosti knjižnice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7.602,00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7.602,00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600 UPRAVNI ODJEL ZA GOSPODARSTVO I EU PROJEKTE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3.700.814,00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1.903.142,11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-332.514,00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3.368.300,00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60001 UPRAVNI ODJEL ZA GOSPODARSTVO I EU PROJEKTE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3.700.814,00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1.903.142,11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-332.514,00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3.368.300,00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1.019.954,00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604.367,07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-136.627,00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883.327,00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6001 Jačanje gospodarstva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398.194,47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A600001 Učešće u Fondu za razvoj poljoprivrede i agroturizma Istre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poljoprivrednicima i obrtnicima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A600002 Promocija tradicionalnih obrta i proizvoda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A600003 Lokalna akcijska grupa Istočna Istra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A600004 Lokalna akcijska grupa u ribarstvu Istočna Istra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A600005 Bespovratne potpore i subvencije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267.468,25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248.718,25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i zadrugama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248.718,25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A600006 Iformativna i edukativna potpora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9.812,50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9.812,50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9.812,50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T600001 Coworking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14.689,97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6.853,97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-46,69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13.700,00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4.658,97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2.195,00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i zadrugama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7.420,00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7.420,00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T600002 On line baza podataka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32.193,75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32.193,75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32.193,75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6002 Upravljanje EU projektima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505.954,00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206.172,60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-152.627,00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353.327,00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A600001 Priprema projekata iz EU fondova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170.263,06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-39,79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170.263,06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-45,03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170.263,06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-172.000,00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-45,03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T600003 Projekt Begin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20.022,49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26.964,00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17.170,80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26.964,00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26.964,00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17.170,80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26.964,00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4.636,00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2.851,69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4.636,00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4.241,00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2.806,78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4.241,00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395,00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T600004 Projekt Atrium Plus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5.354,00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-5.354,00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-4.570,00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-4.570,00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-784,00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-734,00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T600007 Projekt Recolor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15.887,05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4.727,00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91.727,00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47.350,00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12.423,38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-6.488,00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40.862,00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47.350,00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12.423,38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-6.488,00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40.862,00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2.049,86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6.750,00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2.049,86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-590,00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836,03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-2.610,00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-43,50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3.390,00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836,03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577,78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-1.575,00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7.425,00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577,78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-525,00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5.700,00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5.0.001 5.TEKUĆE POMOĆI IZ FONDOVA EU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1.261.750,00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735.409,51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-31.787,00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1.229.963,00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6002 Upravljanje EU projektima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1.261.750,00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735.409,51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-31.787,00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1.229.963,00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T600003 Projekt Begin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271.399,18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334.100,00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83.546,00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57.484,87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83.546,00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83.546,00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57.484,87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83.546,00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14.454,00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9.546,95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14.454,00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13.440,00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9.396,62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14.294,00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1.014,00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-854,00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-84,22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3.696,49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3.081,28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19.600,00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615,21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570,87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570,87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204.100,00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T600004 Projekt Atrium Plus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376.086,03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-69.910,00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376.090,00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55.486,00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49.118,78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-6.367,00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49.119,00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55.486,00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49.118,78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-6.367,00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49.119,00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9.544,00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8.140,48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-1.402,00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8.142,00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8.053,37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-566,00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8.054,00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-836,00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-90,48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19.580,35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-9.919,00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-33,62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19.581,00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16.777,44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-9.722,00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-36,69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16.778,00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2.802,91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-197,00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2.803,00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-5.565,00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-85,62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-565,00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304.570,00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292.529,14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-12.040,00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292.530,00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63.220,00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63.220,00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240.570,00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229.309,14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-11.260,00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229.310,00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4.594,05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4.594,00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4.594,05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4.594,00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1.188,73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-14.211,00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-92,28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1.189,00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1.188,73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-14.211,00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-92,28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1.189,00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T600007 Projekt Recolor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488.750,00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87.924,30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31.023,00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519.773,00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268.300,00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70.399,16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-36.752,00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231.548,00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268.300,00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70.399,16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-36.752,00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231.548,00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11.615,86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-7.950,00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38.250,00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11.615,86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-3.350,00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38.250,00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4.735,81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-14.800,00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-43,53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4.735,81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1.173,47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-4.675,00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42.075,00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-5.950,00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40.800,00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1.173,47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1.275,00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1.275,00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153.000,00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-6.800,00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5.3.001 5. POMOĆI  IZ INOZEMSTVA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4.258,64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-2.741,00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-39,16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4.259,00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6002 Upravljanje EU projektima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4.258,64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-2.741,00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-39,16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4.259,00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T600001 Projekt Life SEC Adapt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4.258,64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-2.741,00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-39,16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4.259,00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4.258,64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-2.741,00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-39,16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4.259,00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4.258,64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-2.741,00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-39,16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4.259,00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5.4.001 5. TEKUĆE POMOĆI IZ DRŽAVNOG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1.170.131,00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514.076,38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-46.679,00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1.123.452,00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6002 Upravljanje EU projektima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1.170.131,00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514.076,38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-46.679,00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1.123.452,00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T600004 Projekt Atrium Plus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71.486,00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70.331,34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-1.154,00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70.332,00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60.996,00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60.313,04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-683,00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60.313,00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60.996,00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60.313,04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-683,00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60.313,00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10.490,00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10.018,30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-471,00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10.019,00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9.856,53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9.857,00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161,77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-448,00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-73,44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162,00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T600005 Projekt Zelene navike za održivu Labinštinu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548.780,00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271.984,54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548.780,00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458.728,00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271.984,54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458.728,00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50.713,00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82.068,00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20.934,04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82.068,00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376.660,00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200.337,50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376.660,00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90.052,00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90.052,00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90.052,00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90.052,00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T600006 Projekt Karijerno usmjeravanje nezaposlenih i učenika OŠ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549.865,00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171.760,50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-45.525,00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504.340,00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59.510,00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15.084,98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9.990,00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59.510,00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15.084,98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9.990,00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10.240,00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2.489,02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1.260,00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2.489,02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2.270,00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3133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76.335,00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11.736,50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14.125,00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90.460,00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76.335,00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11.736,50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14.125,00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90.460,00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71.937,50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-74.900,00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254.300,00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-55.700,00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54.300,00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17.687,50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70.580,00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70.512,50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70.580,00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70.580,00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70.512,50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70.580,00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5.6.001 5. TEKUĆE POMOĆI IZ OPĆINSKIH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25.469,50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-64.680,00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-53,15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57.020,00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6002 Upravljanje EU projektima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25.469,50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-64.680,00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-53,15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57.020,00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A600001 Priprema projekata iz EU fondova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25.469,50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-64.680,00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-53,15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57.020,00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121.700,00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25.469,50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-96.230,00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-79,07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25.470,00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121.700,00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25.469,50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-96.230,00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-79,07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25.470,00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31.550,00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31.550,00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3434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31.550,00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31.550,00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6.1.001 6. 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120.279,00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19.561,01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70.279,00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6002 Upravljanje EU projektima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120.279,00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19.561,01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70.279,00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T600005 Projekt Zelene navike za održivu Labinštinu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35.029,00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17.360,71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35.029,00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29.281,00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17.360,71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29.281,00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3.237,00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5.239,00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1.336,21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5.239,00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12.787,50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24.042,00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5.748,00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5.748,00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5.748,00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5.748,00</w:t>
            </w:r>
          </w:p>
        </w:tc>
      </w:tr>
      <w:tr w:rsidR="00122188" w:rsidRPr="00122188" w:rsidTr="00122188">
        <w:trPr>
          <w:trHeight w:val="25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T600008 Projekt Društveno kulturni centar Lamparna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2.200,30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35.250,00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21.675,00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21.675,00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3111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21.675,00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21.675,00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3.575,00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3.575,00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2.200,30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22188" w:rsidRPr="00122188" w:rsidTr="00122188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88" w:rsidRPr="00122188" w:rsidRDefault="00122188" w:rsidP="0012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21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</w:tbl>
    <w:p w:rsidR="00122188" w:rsidRDefault="00122188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D71D8B" w:rsidRDefault="00D71D8B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122188" w:rsidRDefault="00122188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B403CF" w:rsidRDefault="00B403CF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B403CF" w:rsidRDefault="00B403CF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0400F1" w:rsidRDefault="000400F1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0400F1" w:rsidRDefault="000400F1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0400F1" w:rsidRDefault="000400F1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0400F1" w:rsidRDefault="000400F1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0400F1" w:rsidRDefault="000400F1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0400F1" w:rsidRDefault="000400F1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0400F1" w:rsidRDefault="000400F1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0400F1" w:rsidRDefault="000400F1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F719AB" w:rsidRDefault="00F719AB" w:rsidP="00F719A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1.2.3</w:t>
      </w:r>
      <w:r w:rsidRPr="000C5AC9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EKONOMSKA  KLASIFIKACIJA</w:t>
      </w:r>
    </w:p>
    <w:p w:rsidR="00F719AB" w:rsidRDefault="00F719AB" w:rsidP="001B6A2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85"/>
        <w:gridCol w:w="6460"/>
        <w:gridCol w:w="1701"/>
        <w:gridCol w:w="1842"/>
        <w:gridCol w:w="1276"/>
        <w:gridCol w:w="1134"/>
        <w:gridCol w:w="1559"/>
      </w:tblGrid>
      <w:tr w:rsidR="006601D1" w:rsidRPr="006601D1" w:rsidTr="00837DF7">
        <w:trPr>
          <w:trHeight w:val="45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BROJ </w:t>
            </w: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SVEUKUPNO RASHODI / IZDACI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106.721.206,00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66.286.483,07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-8.131.793,00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98.589.413,00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100 UPRAVNI ODJEL ZA POSLOVE GRADONAČELNIKA, GRADSKO VIJEĆE I OPĆE POSLOVE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9.998.608,00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7.352.692,16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478.170,00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10.476.778,00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10001 UPRAVNI ODJEL ZA POSLOVE GRADONAČELNIKA, GRADSKO VIJEĆE I OPĆE POSLOVE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4.290.500,00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2.912.242,94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287.450,00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4.577.950,00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Javna uprava i administracija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3.681.000,00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2.629.184,24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306.450,00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3.987.450,00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Redovna djelatnost upravnih odjela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1.387.516,35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2.175.000,00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1.387.516,35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2.155.000,00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1.387.516,35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2.155.000,00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1.387.516,35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2.155.000,00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64.056,23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38.492,98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24.341,25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232.486,17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81.194,52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121.997,20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1.588,48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20.381,47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-28,57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7.324,50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1.522.000,00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1.090.973,95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1.692.000,00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243.854,48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125.697,92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17.551,25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19.141,57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-42,31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6.612,36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179.434,08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346.000,01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152.682,28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7.3.001 7.PRIHODI OD NAKNADA ŠTETA S OSN.OSIGURANJA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Redovna djelatnost  ureda gradonačelnika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634.118,33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634.118,33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634.118,33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634.118,33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551.123,07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405.056,44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146.066,63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82.995,26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25.934,06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26.771,86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30.289,34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Manifestacije pod pokroviteljstvom Grada Labina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60.759,35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60.759,35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60.759,35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60.759,35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12.196,47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6.578,97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5.617,50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48.562,88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28.426,00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20.136,88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5.6.001 5. TEKUĆE POMOĆI IZ OPĆINSKIH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Manifestacija Terra Albona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23.811,25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13.661,25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13.661,25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13.661,25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13.661,25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-48,28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8.111,25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-90,91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-90,91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3.1.001 3. VLASTITI PRIHODI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-44,44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5.5.001 5. TEKUĆE POMOĆI IZ ŽUPANIJSKOG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5.6.001 5. TEKUĆE POMOĆI IZ OPĆINSKIH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-42,86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-42,86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-42,86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-42,86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-42,86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6.1.001 6. 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Financiranje predstavničkih i izvršnih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231.000,50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231.000,50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231.000,50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231.000,50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14.202,14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14.202,14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213.798,36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204.124,35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9.674,01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Financiranje političkih stranaka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A100007 Nagrade grada Labina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8.910,00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8.910,00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8.910,00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8.910,00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8.910,00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A100008 Savjet mladih grada Labina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11.889,00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11.889,00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11.889,00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9.889,00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4.389,00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4.389,00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A100009 Izbori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52.921,41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51.921,41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51.921,41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51.921,41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51.921,41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51.921,41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5.5.001 5. TEKUĆE POMOĆI IZ ŽUPANIJSKOG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Nabava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105.758,05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138.450,00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3.1.001 3. VLASTITI PRIHODI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5.868,75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5.868,75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5.868,75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5.868,75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5.868,75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Ulaganja u računalne programe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99.889,30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132.450,00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99.889,30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99.889,30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55.248,05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39.105,00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68.550,00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5.418,99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10.724,06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44.641,25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Ulaganja u računalne programe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44.641,25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E-grad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1002 Mjesna samouprava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12.433,70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Financiranje mjesnog odbora Gornji Labin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Financiranje mjesnog odbora Vinež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2.768,94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2.768,94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2.768,94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2.768,94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2.768,94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2.768,94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Financiranje mjesnog odbora Kature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Financiranje mjesnog odbora Ripenda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Financiranje mjesnog odbora Rabac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5.457,76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5.457,76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5.457,76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5.457,76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650,76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650,76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Financiranje mjesnog odbora Donji Labin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A100007 Financiranje mjesnog odbora Kapelica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Organiziranje i provođenje zaštite i spašavanja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560.500,00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Civilna zaštita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-42,70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-42,70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-42,70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-48,10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Financiranje Područne vatrogasne zajednice Labin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Financiranje dobrovoljnog vatrogastva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10002 VIJEĆA NACIONALNIH MANJINA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128.737,69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45470 VIJEĆE BOŠNJAČKE NACIONALNE MANJINE U GRADU LABINU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68.861,77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1004 Zaštita prava nacionalnih manjina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68.861,77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Poslovi redovne djelatnosti nacionalnih manjina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68.861,77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68.861,77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68.861,77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66.861,77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1.533,28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1.533,28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44.092,14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15.998,10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2.614,70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18.412,50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7.066,84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6.156,90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6.156,90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15.079,45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24.250,00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5.387,50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9.691,95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381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46307 VIJEĆE TALIJANSKE NACIONALNE MANJINE U GRADU LABINU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24.481,50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1004 Zaštita prava nacionalnih manjina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24.481,50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Poslovi redovne djelatnosti nacionalnih manjina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24.481,50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24.481,50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24.481,50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24.481,50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23.140,00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7.910,00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49.910,00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14.640,00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16.910,00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-3.910,00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-48,88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-1.910,00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47756 VIJEĆE SRPSKE NACIONALNE MANJINE U GRADU LABINU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35.394,42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-10,34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1004 Zaštita prava nacionalnih manjina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35.394,42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Poslovi redovne djelatnosti nacionalnih manjina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35.394,42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35.394,42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35.394,42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35.394,42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582,38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523,10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23.384,46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46.950,00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1.607,12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648,34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2.616,50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11.427,58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16.150,00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3.387,58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-32,43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5.5.001 5. TEKUĆE POMOĆI IZ ŽUPANIJSKOG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10003 VATROGASNE POSTROJBE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5.485.608,00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4.311.711,53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198.220,00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5.683.828,00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35837 JAVNA VATROGASNA POSTROJBA LABIN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5.485.608,00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4.311.711,53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198.220,00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5.683.828,00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Organiziranje i provođenje zaštite i spašavanja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5.485.608,00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4.311.711,53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198.220,00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5.683.828,00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Financiranje Javne vatrogasne postrojbe Labin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5.324.118,00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4.218.785,35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5.565.118,00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671.850,00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559.228,44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671.850,00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671.850,00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559.228,44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671.850,00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555.350,00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458.577,13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552.350,00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304.237,35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369.500,00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264.239,00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39.998,35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94.213,78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94.213,78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70.350,00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60.126,00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70.350,00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mirovinsko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26.825,00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23.494,00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26.825,00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36.107,00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100.651,31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119.500,00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91.630,00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3.292,34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2.279,84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3.352,97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1.352,97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2.376,00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2.376,00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5.1.002 5. POTPORE ZA DECENTRALIZIRANE FUNKCIJE VATROGASTVA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3.172.377,00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2.620.386,19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3.172.377,00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3.172.377,00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2.620.386,19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3.172.377,00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2.855.140,00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2.382.219,54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2.855.140,00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1.940.166,00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1.886.666,00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44.580,54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44.580,54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475.140,00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397.473,00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475.140,00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mirovinsko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169.290,00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138.791,00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169.290,00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303.100,00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255.932,00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303.100,00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317.237,00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238.166,65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317.237,00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95.317,55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7.432,11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37.132,44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16.840,34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7.820,16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21.092,50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77.640,00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58.414,53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77.640,00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32.955,25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8.318,64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3.635,64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44.997,00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18.684,57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44.997,00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44.997,00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18.684,57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44.997,00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5.9.000002 5. POMOĆI - OPĆINE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674.550,00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556.864,12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674.550,00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674.550,00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556.864,12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674.550,00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553.940,00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457.850,11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550.940,00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305.111,81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369.500,00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265.180,30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39.931,51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92.397,70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92.397,70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68.940,00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60.340,60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68.940,00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mirovinsko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23.578,55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42.415,00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36.237,83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42.415,00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524,22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120.610,00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99.014,01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123.610,00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94.254,00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94.254,00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1.610,00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1.610,00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4.760,01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4.760,01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732.341,00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482.017,96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732.341,00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665.341,00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451.389,84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665.341,00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664.141,00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450.392,19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664.141,00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52.275,00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340.891,00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270.186,13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340.891,00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2.569,90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14.398,38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94.891,00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71.618,41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94.891,00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51.576,47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56.140,29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73.882,68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167.150,00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81.134,83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167.150,00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2.163,53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39.651,68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9.771,67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4.937,50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7.271,28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14.479,17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46.796,23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39.313,03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4.513,45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2.769,75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997,65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997,65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30.628,12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30.628,12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30.628,12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30.628,12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7.9.000001 7.PRIHODI OD NAKNADA ŠTETA S OSN.OSIGUR.-PRIH.KOR.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Provedba posebnih mjera zaštite izvan područja redovnog djelovanja-VZIŽ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16.540,00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16.540,00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16.540,00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16.540,00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16.540,00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16.540,00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12.440,00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12.440,00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mirovinsko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Provedba posebnih mjera zaštite-sezonski vatrogasci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144.950,00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92.926,18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-42.780,00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102.170,00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144.950,00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92.926,18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-42.780,00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102.170,00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144.950,00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92.926,18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-42.780,00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102.170,00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98.950,00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73.129,93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-16.880,00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82.070,00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79.580,00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58.814,49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-13.580,00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73.580,00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57.949,72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-8.580,00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864,77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19.370,00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14.315,44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16.070,00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mirovinsko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4.611,05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5.180,00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13.130,00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9.704,39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-2.240,00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19.796,25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2.966,25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2.966,25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15.825,00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-43,66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15.825,00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-43,66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200 UPRAVNI ODJEL ZA PRORAČUN I FINANCIJE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15.518.907,00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10.435.210,69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-824.042,00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-5,31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14.694.865,00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20001 UPRAVNI ODJEL ZA PRORAČUN I FINANCIJE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15.518.907,00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10.435.210,69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-824.042,00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-5,31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14.694.865,00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2001 Javna uprava i administracija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15.518.907,00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10.435.210,69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-824.042,00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14.694.865,00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A200001 Zajednički troškovi upravnih odjela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7.553.907,00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5.566.350,51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-554.042,00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6.999.865,00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7.533.907,00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5.560.019,40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-554.042,00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6.979.865,00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7.533.907,00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5.560.019,40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-554.042,00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6.979.865,00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4.868.156,89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-560.000,00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5.940.000,00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5.256.000,00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4.015.947,00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-456.000,00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5.256.000,00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4.015.947,00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-456.000,00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186.583,02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186.583,02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665.626,87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658.352,37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7.274,50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501.076,90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77.567,52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77.567,52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230.182,36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172.282,36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193.327,02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166.433,80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21.593,39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5.299,83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321.907,00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190.785,61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-6.042,00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315.865,00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321.907,00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190.785,61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-6.042,00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315.865,00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91.731,29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4.479,16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161.907,00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94.575,16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-6.042,00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155.865,00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5.7.001 5. TEKUĆE POMOĆI OD OSTALIH IZVANPR. KORISNIKA DRŽ. PRORAČUN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6.331,11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6.331,11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6.331,11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6.331,11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6.331,11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A200002 Proračunska pričuva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A200003 Otplata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7.420.000,00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4.704.373,07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7.420.000,00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6.321.802,00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3.606.174,65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6.321.802,00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563.410,02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563.410,02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553.558,76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kredite i zajmove od kreditnih i ostalih financijskih institucija izvan javnog 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553.558,76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9.851,26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Negativne tečajne razlike i razlike zbog primjene valutne klauzule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9.851,26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5.561.802,00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3.042.764,63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5.561.802,00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5.561.802,00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3.042.764,63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5.561.802,00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5.561.802,00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3.042.764,63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5.561.802,00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5.561.802,00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3.042.764,63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5.561.802,00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8.1.001 8.NAMJENSKI PRIMICI OD ZADUŽIVANJA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1.098.198,00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1.098.198,00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1.098.198,42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1.098.198,00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54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1.098.198,00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1.098.198,42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1.098.198,00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1.098.198,00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1.098.198,42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1.098.198,00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1.098.198,00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1.098.198,42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1.098.198,00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A200004 Županijski centar gospodarenja otpadom "Kaštijun"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164.487,11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164.487,11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164.487,11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164.487,11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164.487,11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164.487,11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A200005 Opća bolnica Pula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-270.000,00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-270.000,00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-270.000,00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-270.000,00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-270.000,00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-270.000,00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300 UPRAVNI ODJEL ZA PROSTORNO UREĐENJE, ZAŠTITU OKOLIŠA I IZDAVANJA AKATA ZA GRADNJU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27.817.019,00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12.245.355,49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-7.835.929,00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-28,17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19.981.090,00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30001 UPRAVNI ODJEL ZA PROSTORNO UREĐENJE, ZAŠTITU OKOLIŠA I IZDAVANJA AKATA ZA GRADNJU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27.817.019,00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12.245.355,49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-7.835.929,00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-28,17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19.981.090,00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3001 Dokumenti prostornog uređenja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531.513,88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-460.000,00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K300001 Izrada dokumenata prostornog uređenja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167.437,50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-38,85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167.437,50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167.437,50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167.437,50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167.437,50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167.437,50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6.2.001 6. KAPITALNE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Kapitalni projekt K300002 Provedba dokumenata prostornog uređenja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364.076,38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61.931,06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61.931,06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61.931,06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61.931,06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25.863,50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36.067,56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302.145,32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50.953,84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50.953,84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50.953,84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50.953,84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251.191,48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251.191,48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251.191,48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251.191,48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3002 Izgradnja komunalne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8.986.402,13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-4.594.250,00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10.005.750,00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K300006 Projekti cesta i ostale infrastrukture u zonama izgradnje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115.475,00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115.475,00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115.475,00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115.475,00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115.475,00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115.475,00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K300009 Rekonstrukcija javnih cesta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K300011 Obilaznica starogradske jezgre-zapadna obilaznica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4.5.001 4. KOMUNALNI DOPRINOS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K300017 Uređenje ulaza u Rabac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5.261.800,74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-680.000,00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4.773.436,14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4.773.436,14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4.773.436,14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4.773.436,14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4.773.436,14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488.364,60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-280.000,00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488.364,60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-280.000,00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488.364,60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-280.000,00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488.364,60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-280.000,00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488.364,60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-280.000,00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K300023 Rekonstrukcija ceste Ripenda-Rabac-NC 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K300024 Rudarska ulica sa spojem sa ul. Zelenice-NC 26.02.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K300025 Ul. Slobode u Labinu - nerazvrstana cesta NC 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6.2.001 6. KAPITALNE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K300026 Kapelica-rekonstrukcija nerazvrstane ceste NC 44.01.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1.762.587,61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4.5.001 4. KOMUNALNI DOPRINOS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1.762.587,61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1.762.587,61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1.762.587,61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1.762.587,61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1.762.587,61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K300029 Park Pineta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K300030 Parkirališta u Rapcu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1.724.826,28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-64.250,00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1.735.750,00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235.750,00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235.750,00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235.750,00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1.064.250,00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989.076,28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-64.250,00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1.064.250,00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989.076,28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-64.250,00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1.064.250,00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989.076,28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-64.250,00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1.064.250,00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989.076,28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-64.250,00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1.064.250,00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989.076,28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-64.250,00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K300038 Spomenik rudaru borcu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K300041 Ostali poslovi vezani za izgradnju komunalne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23.712,50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23.712,50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23.712,50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23.712,50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23.712,50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23.712,50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3003 Izgradnja građevina javne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7.872.419,00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2.108.676,29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-1.060.079,00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6.812.340,00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K300002 Rekonstrukcija rive Rabac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59.831,00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59.831,00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59.831,00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59.831,00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59.831,00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59.831,00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K300010 Izgradnja Doma za starije osobe u Labinu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213.550,00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213.550,00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213.550,00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213.550,00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213.550,00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213.550,00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K300012 Zgrada malog kazališta i sjedište talijana u starogradskoj jezgri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465.215,09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206.340,00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695.340,00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4.3.001 4. OSTALI 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6.2.001 6. KAPITALNE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465.215,09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482.800,00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465.215,09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482.800,00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465.215,09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482.800,00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465.215,09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482.800,00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465.215,09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K300016 Gradski nogometni stadion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K300020 Sportska igrališta kod OŠ "Matija Vlačić"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99.998,64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99.998,64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99.998,64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99.998,64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99.998,64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99.998,64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K300021 Natkrivanje otvorenog boćališta Labin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287.310,92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287.310,92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287.310,92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287.310,92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166.656,98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166.656,98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120.653,94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24.852,19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4.776,50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11.584,00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79.441,25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K300028 Ostali poslovi vezani za izgradnju građevina javne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64.642,18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64.642,18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64.642,18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64.642,18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64.642,18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64.642,18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Ugovorene kazne i ostale naknade šteta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K300033 Uspinjača/žičara Pijacal-Labin (st.grad) i žičara Labin-Rabac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176.250,00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176.250,00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176.250,00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176.250,00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176.250,00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176.250,00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176.250,00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56.250,00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T300001 Rekonstrukcija zgrade gradskog kina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T300002 Projekt Mine Tour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4.747.169,00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832.378,46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-1.166.419,00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-24,57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3.580.750,00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58.050,00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12.549,46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801,03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523.050,00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58.050,00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12.549,46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58.050,00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12.549,46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169,24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169,24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12.380,22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20.250,00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12.380,22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5.0.001 5.TEKUĆE POMOĆI IZ FONDOVA 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3.930.369,00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710.383,18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-1.631.419,00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-41,51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2.298.950,00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1.960.369,00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99.398,60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-1.631.419,00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-83,22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328.950,00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141.950,00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99.398,60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141.950,00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957,40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957,40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26.350,00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26.350,00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98.441,20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98.441,20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1.256.034,00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-1.256.034,00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međunarodnim organizacijama te institucijama i tijelima 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1.256.034,00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-1.256.034,00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međunarodnim organizacijama te institucijama i tijelima 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1.256.034,00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-1.256.034,00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375.385,00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-375.385,00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375.385,00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-375.385,00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iz EU sredstava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375.385,00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-375.385,00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610.984,58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610.984,58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456.922,08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456.922,08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154.062,50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154.062,50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758.750,00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109.445,82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758.750,00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758.750,00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109.445,82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758.750,00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758.750,00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109.445,82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758.750,00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82.258,32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82.258,32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27.187,50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27.187,50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Program 3004 Komunalne vodne građevine i gospodarenje otpadom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2.924.600,00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618.763,19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-1.721.600,00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-58,87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K300003 Odlagalište komunalnog otpada Cere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2.924.600,00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618.763,19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-1.721.600,00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-58,87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201.164,24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201.164,24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201.164,24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201.164,24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201.164,24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4.5.002 4. NAKNADA ZA SANACIJU DEPONIJA CERE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417.598,95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417.598,95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417.598,95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417.598,95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417.598,95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5.0.002 5.KAPITALNE POMOĆI IZ FONDOVA 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1.384.400,00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-1.384.400,00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-1.160.000,00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-1.160.000,00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-1.160.000,00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-1.160.000,00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224.400,00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-224.400,00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224.400,00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-224.400,00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224.400,00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-224.400,00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224.400,00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-224.400,00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337.200,00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-337.200,00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337.200,00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-337.200,00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337.200,00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-337.200,00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337.200,00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-337.200,00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337.200,00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-337.200,00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400 UPRAVNI ODJEL ZA KOMUNALNO GOSPODARSTVO I UPRAVLJANJE IMOVINOM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14.701.000,00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10.661.258,68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91.710,00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14.792.710,00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40001 UPRAVNI ODJEL ZA KOMUNALNO GOSPODARSTVO I UPRAVLJANJE IMOVINOM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14.701.000,00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10.661.258,68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91.710,00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14.792.710,00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4001 Održavanje komunalne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12.250.125,00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8.734.688,56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-147.200,00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12.102.925,00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A400001 Održavanje prometnih i pješačkih površina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2.497.206,00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2.282.017,21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211.300,00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2.708.506,00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4.4.001 4.BORAVIŠNE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468.417,00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435.200,00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548.217,00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468.417,00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435.200,00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548.217,00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468.417,00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435.200,00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548.217,00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468.417,00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435.200,00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548.217,00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418.417,00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486.217,00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2.028.789,00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1.846.817,21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2.160.289,00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2.028.789,00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1.846.817,21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2.160.289,00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2.028.789,00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1.846.817,21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2.160.289,00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2.028.789,00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1.846.817,21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2.160.289,00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1.996.789,00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1.829.067,21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2.128.289,00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A400002 Utrošak energije i održavanje javne rasvjete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1.867.000,00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1.276.748,86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1.867.000,00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4.4.001 4.BORAVIŠNE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180.285,63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180.285,63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180.285,63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180.285,63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180.285,63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1.096.463,23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1.096.463,23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1.096.463,23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574.306,13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574.306,13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522.157,10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522.157,10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A400003 Održavanje urbane opreme i dječjih igrališta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168.372,32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168.372,32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168.372,32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168.372,32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168.372,32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168.372,32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A400004 Održavanje, čišćenje javnih i zelenih površina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4.844.000,00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3.693.954,45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-173.500,00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4.670.500,00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1.579,33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1.579,33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1.579,33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1.579,33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1.579,33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4.4.001 4.BORAVIŠNE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257.518,46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257.518,46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257.518,46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257.518,46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120.789,52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136.728,94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4.036.000,00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3.434.856,66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-53.500,00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4.036.000,00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3.434.856,66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-53.500,00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3.982.500,00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4.036.000,00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3.434.856,66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-53.500,00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3.982.500,00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4.036.000,00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3.434.856,66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-53.500,00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3.982.500,00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218.765,93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220.500,00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3.705.000,00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3.111.428,23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104.662,50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A400005 Održavanje odvodnje oborinskih voda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78.847,60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-37,17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78.847,60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-37,17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78.847,60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-37,17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78.847,60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-37,17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78.847,60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-37,17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68.347,60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A400006 Održavanje igrališta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740.625,00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375.035,81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780.625,00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640.625,00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361.963,31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680.625,00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640.625,00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361.963,31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680.625,00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640.625,00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361.963,31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680.625,00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76.789,77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76.789,77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520.625,00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285.173,54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560.625,00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340.625,00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115.100,82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340.625,00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170.072,72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13.072,50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13.072,50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13.072,50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13.072,50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13.072,50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A400007 Prigodna dekoracija i iluminacija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140.206,25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4.6.001 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140.206,25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140.206,25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140.206,25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140.206,25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140.206,25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A400008 Održavanje plaža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274.446,90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4.1.001 4. NAKNADA ZA KONCESIJE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344.260,00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259.726,90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344.260,00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344.260,00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259.726,90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344.260,00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344.260,00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259.726,90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344.260,00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334.260,00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259.509,73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334.260,00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52.434,73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124.260,00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124.260,00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217,17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217,17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4.4.001 4.BORAVIŠNE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45.740,00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14.720,00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15.740,00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45.740,00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14.720,00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15.740,00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45.740,00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14.720,00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15.740,00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45.740,00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14.720,00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15.740,00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45.740,00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14.720,00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15.740,00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A400009 Održavanje sportske dvorane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847.294,00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445.059,16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807.294,00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704.500,00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445.059,16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664.500,00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704.500,00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445.059,16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664.500,00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704.500,00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445.059,16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664.500,00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148.226,70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148.226,70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296.832,46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414.500,00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3.355,81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274.349,11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19.127,54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-22,22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142.794,00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142.794,00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142.794,00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142.794,00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142.794,00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142.794,00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142.794,00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142.794,00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142.794,00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142.794,00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A400010 Održavanje boćarske dvorane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-54,17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4002 Održavanje stambenih i poslovnih prostora i dr.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1.923.875,00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1.552.421,37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2.100.875,00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A400001 Održavanje stambenih prostora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421.769,22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421.769,22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421.769,22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421.769,22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421.720,65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242.678,66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179.041,99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A400002 Održavanje poslovnih prostora, štandova i privremenih priključaka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604.875,00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392.195,37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610.875,00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604.875,00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392.195,37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610.875,00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604.875,00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392.195,37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610.875,00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604.875,00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392.195,37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610.875,00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49.934,41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49.934,41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539.875,00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342.260,96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540.875,00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175.875,00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87.617,42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175.875,00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226.895,63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23.097,91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A400003 Mjere preventivne zaštite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216.508,25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128.500,00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216.508,25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128.500,00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216.508,25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202.043,55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202.043,55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32.312,50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169.731,05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14.464,70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14.464,70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i zadrugama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14.464,70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A400004 Dostava vode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A400005 Usluge pomoći izvršenja poslova komun. i promet. redarstva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335.064,83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106.412,50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106.412,50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106.412,50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106.412,50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15.912,50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228.652,33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228.652,33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228.652,33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228.652,33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228.652,33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A400006 Održavanje objekata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186.883,70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2.234,22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2.234,22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2.234,22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2.234,22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2.234,22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4.4.001 4.BORAVIŠNE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184.649,48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184.649,48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184.649,48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20.866,08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8.422,30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12.443,78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163.783,40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34.922,31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7.639,53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121.221,56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4003 Oprema komunalne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374.148,75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61.910,00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588.910,00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K400001 Nabava opreme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94.261,25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55.469,00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55.355,25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55.469,00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20.886,25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20.886,25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20.886,25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20.556,25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35.469,00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34.469,00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34.469,00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35.469,00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34.469,00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34.469,00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35.469,00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34.469,00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34.469,00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35.469,00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34.469,00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34.469,00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4.4.001 4.BORAVIŠNE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44.531,00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38.906,00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94.531,00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44.531,00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38.906,00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94.531,00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44.531,00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38.906,00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94.531,00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44.531,00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38.906,00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94.531,00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44.531,00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38.906,00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94.531,00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K400002 Izgradnja komunalne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K400003 Pješačka staza Omladinska-Opatijska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4.4.001 4.BORAVIŠNE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6.2.001 6. KAPITALNE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T400001 Sanacija javnog sanitarnog čvora na Titovom trgu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215.887,50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215.910,00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4.4.001 4.BORAVIŠNE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43.177,50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43.177,50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43.177,50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43.177,50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43.177,50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5.4.001 5. TEKUĆE POMOĆI IZ DRŽAVNOG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5.4.002 5. KAPITALNE POMOĆI IZ DRŽAVNOG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172.710,00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-13.290,00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172.710,00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172.710,00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-13.290,00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172.710,00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172.710,00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-13.290,00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172.710,00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172.710,00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-13.290,00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172.710,00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172.710,00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-13.290,00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172.710,00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lastRenderedPageBreak/>
              <w:t>Razdjel 500 UPRAVNI ODJEL ZA DRUŠTVENE DJELATNOSTI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34.984.858,00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23.688.823,94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290.812,00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35.275.670,00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50001 UPRAVNI ODJEL ZA DRUŠTVENE DJELATNOSTI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9.737.900,00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6.213.198,96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-226.000,00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9.511.900,00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5001 Predškolski odgoj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378.780,00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513.600,00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Sufinanciranje predškolske djelatnosti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378.780,00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513.600,00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378.780,00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513.600,00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378.780,00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513.600,00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378.780,00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513.600,00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378.780,00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513.600,00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i zadrugama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378.780,00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1.405.100,00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662.391,55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-265.100,00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Stipendiranje učenika i studenata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566.550,00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566.550,00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566.550,00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566.550,00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566.550,00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566.550,00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Pomoći u školovanju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405.100,00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95.841,55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-265.100,00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405.100,00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95.841,55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-265.100,00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405.100,00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95.841,55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-265.100,00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50.040,02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50.040,02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50.040,02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35.801,53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31.801,53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31.801,53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-260.100,00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-260.100,00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270.100,00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-260.100,00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5003 Razvoj sporta i rekreacije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1.874.388,43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Sufinanciranje Sportske zajednice Grada Labina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1.874.388,43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1.874.388,43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1.874.388,43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1.874.388,43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1.874.388,43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1.874.388,43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6.1.001 6. 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5004 Promicanje kulture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697.205,71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1.087.000,00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Kulturne manifestacije Grada Labina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238.178,07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259.200,00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238.178,07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259.200,00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238.178,07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259.200,00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231.178,07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252.200,00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218.027,78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40.225,00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159.584,03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18.218,75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13.150,29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7.122,29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Labin Art Republika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260.203,04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320.300,00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135.203,04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195.300,00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135.203,04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195.300,00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135.203,04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195.300,00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128.106,08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188.200,00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123.143,58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4.962,50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7.096,96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2.992,00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2.995,00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4.104,96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-895,00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-17,90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4.105,00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5.4.001 5. TEKUĆE POMOĆI IZ DRŽAVNOG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5.5.001 5. TEKUĆE POMOĆI IZ ŽUPANIJSKOG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6.1.001 6. 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Sufinanciranje projekata kulture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Brendiranje-Praktična realizacija na proj. cakavice, M.Vlačića i rudarstva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2.333,33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2.333,33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-44,44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2.333,33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-44,44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2.333,33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-44,44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2.179,45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2.179,45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153,88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153,88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5.5.001 5. TEKUĆE POMOĆI IZ ŽUPANIJSKOG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A500016 Kulturno povijesni susreti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A500017 Božić u Labinu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12.259,55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6.1.001 6. 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12.259,55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12.259,55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12.259,55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12.259,55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12.259,55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T500001 Izrada kulturne strategije Grada Labina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5.656,72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5.656,72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5.656,72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5.656,72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3.332,72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3.332,72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2.324,00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2.324,00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5005 Programi za djecu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Grad Prijatelj djece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Dani dječje radosti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5006 Socijalna skrb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2.033.494,32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3.222.000,00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Socijalna zaštita djece i mladih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413.425,01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413.425,01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413.425,01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413.425,01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413.425,01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309.925,01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Socijalna zaštita starijih, bolesnih i nemoćnih osoba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454.225,33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454.225,33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454.225,33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46.360,86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46.360,86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46.360,86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407.864,47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407.864,47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240.400,00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-47.400,00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442.600,00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167.464,47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297.400,00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Socijalna zaštita obitelji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693.109,04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654.129,04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654.129,04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654.129,04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654.129,04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97.079,46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557.049,58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3.1.001 3. VLASTITI PRIHODI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5.5.001 5. TEKUĆE POMOĆI IZ ŽUPANIJSKOG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-48.500,00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-48.500,00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-48.500,00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-48.500,00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Socijalna zaštita osoba s invaliditetom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Prevencija ovisnosti i asocijalnog ponašanja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56.442,51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56.442,51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56.442,51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56.442,51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53.705,01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53.705,01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2.737,50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2.737,50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A500006 Humanitarne akcije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A500007 Socijalna zaštita obitelji u nužnom smještaju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70.082,63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70.082,63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70.082,63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-18,94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70.082,63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-18,94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56.545,75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2.015,35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53.572,60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957,80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13.536,88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-39,47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13.536,88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A500008 Programi udruga i ustanova u području soc.skrbi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345.441,80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295.441,80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295.441,80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1.441,80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1.441,80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1.441,80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546.500,00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546.500,00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546.500,00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5.5.001 5. TEKUĆE POMOĆI IZ ŽUPANIJSKOG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5007 Zdravi grad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173.518,52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Preventivne aktivnosti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173.518,52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173.518,52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173.518,52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172.518,52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1.309,93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317,08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992,85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138.634,81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120.452,31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7.107,50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32.573,78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12.560,50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13.013,28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3811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6.1.001 6. 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5008 Zdravstvo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640.800,00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303.228,63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-43.500,00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597.300,00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Hitna medicinska pomoć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395.300,00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201.531,65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395.300,00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395.300,00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201.531,65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395.300,00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395.300,00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201.531,65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395.300,00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395.300,00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201.531,65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395.300,00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395.300,00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201.531,65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395.300,00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395.300,00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201.531,65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395.300,00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Rano otkrivanje raka dojke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Preventivni pregledi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6.408,00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6.408,00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6.408,00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6.408,00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6.408,00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6.408,00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Sufinanciranje logopeda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43.688,98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43.688,98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43.688,98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43.688,98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43.688,98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43.688,98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Analiza kvalitete prehrane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366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A500006 Sufinanciranje psihologa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A500007 Digitalizacija IDZ-a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5009 Razvoj civilnog društva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86.441,80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Financiranje udruga građana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86.441,80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86.441,80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86.441,80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1.441,80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1.441,80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1.441,80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50002 PREDŠKOLSKI ODGOJ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12.730.415,00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9.828.776,40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12.878.415,00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35812 DJEČJI VRTIĆ PJERINA VERBANAC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12.730.415,00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9.828.776,40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12.878.415,00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5001 Predškolski odgoj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12.730.415,00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9.828.776,40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12.878.415,00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Odgojno, administrativno i tehničko osoblje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12.614.065,00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9.783.267,65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12.738.065,00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5.171.480,00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4.211.358,00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5.171.480,00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5.171.480,00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4.211.358,00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5.171.480,00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5.146.160,00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4.192.747,69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5.146.160,00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4.417.980,00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3.597.530,59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4.417.980,00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4.417.980,00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3.597.530,59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4.417.980,00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728.180,00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595.217,10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728.180,00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722.150,00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589.192,89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722.150,00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6.024,21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25.320,00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18.610,31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25.320,00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25.320,00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18.610,31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25.320,00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25.320,00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18.610,31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25.320,00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75.789,33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75.789,33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75.789,33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59.004,32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52.940,09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6.064,23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16.785,01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16.785,01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3.736.669,00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2.423.329,62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3.756.669,00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3.636.669,00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2.373.329,62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3.656.669,00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290.512,75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290.512,75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290.512,75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2.884.869,00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2.052.901,81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2.914.669,00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414.659,93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24.351,00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366.540,00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23.768,93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1.592.560,00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1.158.644,50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19.650,00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1.612.210,00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155.764,42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197.650,00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699.778,67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257.692,74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24.560,00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24.759,67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36.560,00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13.440,00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642.609,00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429.193,47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8.350,00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650.959,00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18.227,02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23.341,13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6.461,50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96.491,70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11.609,00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10.316,82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13.109,00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49.682,70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59.811,84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20.868,16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143.992,60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5.850,00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205.850,00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50.403,91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43.204,47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5.126,25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2.073,19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29.915,06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29.915,06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kredite i zajmove od kreditnih i ostalih financijskih institucija u javnom sekto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29.915,06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Otplata glavnice primljenih kredita i zajmova od kreditnih i ostalih financijskih institucija u javn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od kreditnih institucija u javnom sektoru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903.396,00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903.396,00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Otplata glavnice primljenih zajmova od drugih razina vlasti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902.396,00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5473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zajmova od gradskih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902.396,00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902.396,00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5.9.000002 5. POMOĆI - OPĆINE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2.678.520,00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2.170.394,70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2.780.520,00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2.678.520,00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2.170.394,70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2.780.520,00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2.657.760,00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2.153.208,13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2.756.760,00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2.279.300,00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1.845.258,60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2.361.300,00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2.279.300,00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1.845.258,60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2.361.300,00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375.960,00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305.449,53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389.360,00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373.560,00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303.065,09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386.960,00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2.384,44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20.760,00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17.186,57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23.760,00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7.858,00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7.858,00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12.760,00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9.328,57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12.760,00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12.760,00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9.328,57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12.760,00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7.9.000001 7.PRIHODI OD NAKNADA ŠTETA S OSN.OSIGUR.-PRIH.KOR.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Opremanje ustanove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4.199,15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4.199,15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4.199,15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4.199,15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4.199,15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4.199,15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Financiranje programa za djecu s teškoćama u razvoju , pripadnika manjina i predškole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66.350,00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41.309,60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110.350,00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66.350,00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41.309,60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110.350,00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27.689,60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27.689,60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27.689,60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6.689,60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15.350,00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15.350,00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15.350,00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15.350,00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15.350,00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15.350,00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15.350,00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13.620,00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15.350,00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50003 USTANOVE ŠKOLSTVA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8.061.761,00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4.827.457,65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309.515,00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8.371.276,00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10581 OSNOVNA ŠKOLA MATIJE VLAČIĆA LABIN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2.729.683,00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1.623.946,07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104.815,00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2.834.498,00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2.729.683,00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1.623.946,07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104.815,00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2.834.498,00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1.409.619,00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930.083,09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1.400.619,00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13.903,54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13.903,54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13.903,54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13.903,54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13.903,54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36.331,00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7.296,63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35.331,00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24.331,00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7.296,63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32.331,00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24.331,00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7.296,63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32.331,00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19.331,00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6.296,63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28.331,00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11.331,00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5.346,63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21.331,00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481.542,00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274.726,56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466.542,00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481.542,00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274.726,56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466.542,00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481.542,00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274.726,56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466.542,00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226.384,56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216.384,56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109.542,00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48.342,00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-23,74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83.542,00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48.342,00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48.342,00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50.042,00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-78,72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876.746,00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634.156,36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876.746,00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876.746,00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634.156,36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876.746,00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876.746,00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634.156,36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875.746,00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25.836,44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23.086,44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210.364,46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260.500,00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38.413,19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163.011,93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6.205,59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2.733,75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554.746,00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382.646,56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559.246,00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189.067,50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325.500,00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106.746,00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106.746,00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106.746,00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48.005,90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6.443,74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13.906,25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16.211,92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2.265,25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15.308,90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-18,87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3292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13.643,42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Produženi boravak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744.034,00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434.310,24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760.034,00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209.957,96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209.957,96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209.957,96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181.203,46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265.500,00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181.203,46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265.500,00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28.754,50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28.754,50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167.512,02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167.512,02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66.754,24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52.259,76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48.754,81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3.504,95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9.284,48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9.284,48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214.500,00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100.757,78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225.500,00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8.869,94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839,02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8.030,92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78.637,84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165.500,00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13.820,37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64.817,47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-78,57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63.034,00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41.840,26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63.034,00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63.034,00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41.840,26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63.034,00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63.034,00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41.840,26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63.034,00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53.790,00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35.914,38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54.290,00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53.790,00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35.914,38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54.290,00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9.244,00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5.925,88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8.744,00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8.334,00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5.925,88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8.744,00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Dodatne aktivnosti učenika i osoblja u školi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111.230,00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63.266,36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110.415,00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221.645,00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75.102,00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51.926,43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120.230,00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195.332,00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60.102,00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51.926,43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13.730,00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73.832,00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1.296,00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57.102,00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50.630,43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15.330,00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72.432,00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20.163,93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7.991,26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12.172,67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32.302,00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28.666,50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4.430,00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36.732,00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32.302,00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28.666,50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36.732,00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9.289,93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-5.815,00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12.685,00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9.289,93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-38,71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9.289,93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-38,71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6.989,93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-73,68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6.989,93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3.185,00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3.185,00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3.185,00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3.185,00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7.9.000002 7.PRIHODI OD NEFINANCIJSKE IMOVINE - PRIH. KOR.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5.628,00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5.628,00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5.628,00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5.628,00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5.628,00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5.628,00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5.628,00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5.628,00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5.628,00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5.628,00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A500006 Osiguranje pomoćnika učenicima s teškoćama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162.900,00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89.441,83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162.900,00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162.900,00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89.441,83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162.900,00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162.900,00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89.441,83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162.900,00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83.023,43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67.995,64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67.995,64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11.277,79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11.135,78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1.955,00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20.455,00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142,01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-1.955,00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6.418,40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6.418,40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6.418,40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A500007 Financiranje izvannastavnih projekata i drugo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97.772,79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8.155,00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8.155,00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8.155,00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89.617,79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89.617,79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83.271,79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69.305,98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69.305,98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11.465,81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11.392,21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K500001 Kapitalna ulaganja osnovnog školstva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9.071,76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9.071,76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9.071,76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9.071,76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8.316,56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8.316,56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755,20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755,20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4511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10590 OSNOVNA ŠKOLA IVO LOLA RIBAR LABIN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3.355.685,00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2.169.020,93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3.549.685,00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3.355.685,00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2.169.020,93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3.549.685,00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1.720.523,00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1.160.485,07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1.720.523,00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17.896,39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17.896,39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17.896,39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17.896,39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17.896,39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44.958,00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33.410,87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44.958,00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44.958,00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33.410,87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44.958,00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44.958,00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33.410,87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44.958,00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11.452,87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6.692,87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21.958,00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21.958,00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21.958,00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21.958,00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21.958,00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21.958,00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519.896,00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370.964,46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519.896,00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499.896,00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370.964,46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514.896,00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499.896,00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370.964,46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514.896,00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432.896,00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315.677,44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438.896,00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304.993,98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4.012,52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247,53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10.896,00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5.603,43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10.896,00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287,02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287,02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1.100.156,00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738.003,35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1.100.156,00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1.100.156,00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738.003,35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1.100.156,00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1.098.156,00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736.503,35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1.098.656,00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43.602,50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40.422,50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296.959,81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89.503,11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176.890,62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11.991,77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11.074,31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621.156,00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375.814,38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607.656,00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211.844,91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59.434,50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58.762,22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9.386,10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11.156,00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11.156,00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25.136,65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20.126,66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16.310,66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2.038,50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1.777,50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3431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17.230,00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17.230,00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7.9.000001 7.PRIHODI OD NAKNADA ŠTETA S OSN.OSIGUR.-PRIH.KOR.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10.047,00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10.047,00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10.047,00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10.047,00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10.047,00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10.047,00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10.047,00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10.047,00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10.047,00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10.047,00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7.9.000002 7.PRIHODI OD NEFINANCIJSKE IMOVINE - PRIH. KOR.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8.236,00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8.236,00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8.236,00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8.236,00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8.236,00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8.236,00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8.236,00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8.236,00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8.236,00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8.236,00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Produženi boravak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1.048.240,00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658.693,68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1.063.240,00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500.097,00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317.662,26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500.097,00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500.097,00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317.662,26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500.097,00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500.097,00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317.662,26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500.097,00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426.697,00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272.671,51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432.927,00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426.697,00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272.671,51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432.927,00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44.990,75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-6.230,00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67.170,00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66.150,00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44.990,75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67.170,00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16.422,03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16.422,03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16.422,03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16.422,03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16.422,03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300.466,47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300.466,47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165.060,00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100.554,19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160.960,00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124.800,00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73.839,77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73.839,77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14.528,86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14.528,86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19.760,00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12.185,56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15.660,00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12.185,56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-2.140,00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15.660,00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-1.960,00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324.940,00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199.912,28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329.040,00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12.666,10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12.666,10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308.940,00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187.246,18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308.940,00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195,63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304.940,00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187.050,55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304.940,00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38.143,00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24.142,92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38.143,00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38.143,00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24.142,92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38.143,00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38.143,00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24.142,92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38.143,00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32.546,00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20.723,49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32.546,00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32.546,00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20.723,49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32.546,00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5.597,00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3.419,43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5.597,00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5.044,00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3.419,43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5.044,00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Dodatne aktivnosti učenika i osoblja u školi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89.392,00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59.847,91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268.392,00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84.392,00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54.847,91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263.392,00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74.392,00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41.525,34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60.692,00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1.919,32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1.919,32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316,68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316,68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67.792,00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39.289,34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54.092,00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24.478,11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-29,91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24.478,11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-29,91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19.992,00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14.361,23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19.992,00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19.992,00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14.361,23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19.992,00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13.322,57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192.700,00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######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202.700,00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13.322,57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192.700,00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######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202.700,00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8.322,57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######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8.322,57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######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A500006 Osiguranje pomoćnika učenicima s teškoćama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179.630,00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108.154,74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179.630,00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179.630,00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108.154,74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179.630,00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179.630,00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108.154,74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179.630,00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173.800,00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105.416,30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173.800,00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87.189,07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87.189,07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14.477,23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14.256,10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221,13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5.830,00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2.738,44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5.830,00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2.738,44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1.968,44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A500007 Financiranje izvannastavnih projekata i drugo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117.900,00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7.807,37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7.807,37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7.807,37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7.807,37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7.807,37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7.807,37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K500001 Kapitalna ulaganja osnovnog školstva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174.032,16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174.032,16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174.032,16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174.032,16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69.462,50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69.462,50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100.874,75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4.614,75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3.694,91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3.694,91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lastRenderedPageBreak/>
              <w:t>Proračunski korisnik 10645 CENTAR LIČE FARAGUNA LABIN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980.705,00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339.738,43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-27.300,00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953.405,00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980.705,00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339.738,43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-27.300,00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953.405,00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580.882,00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124.298,71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-51.568,00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529.314,00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17.345,00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13.947,80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17.345,00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17.345,00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13.947,80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17.345,00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17.345,00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13.947,80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17.345,00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4.379,87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4.379,87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7.345,00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5.544,26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7.345,00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7.345,00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5.544,26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7.345,00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4.023,67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4.023,67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94.793,00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8.154,43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94.793,00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94.793,00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8.154,43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94.793,00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94.793,00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8.154,43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94.793,00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5.901,32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5.177,32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1.533,11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1.533,11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48.793,00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48.793,00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28.793,00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28.793,00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28.938,00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28.938,00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28.938,00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28.938,00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8.579,00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8.579,00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1.279,00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1.279,00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20.359,00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20.359,00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3.390,00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3.390,00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16.969,00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16.969,00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16.969,00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16.969,00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93.163,68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93.163,68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93.163,68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777,28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777,28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23.880,33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10.373,90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13.506,43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67.806,07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7.939,92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31.281,44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14.462,79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10.237,54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1.384,38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257.806,00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9.032,80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-77.803,00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180.003,00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132.806,00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6.196,58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-22.803,00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132.806,00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6.196,58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-22.803,00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5.380,08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780,08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39.803,00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-19.803,00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39.803,00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-19.803,00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2.836,22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2.836,22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2.836,22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2.836,22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7.9.000001 7.PRIHODI OD NAKNADA ŠTETA S OSN.OSIGUR.-PRIH.KOR.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1.235,00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1.235,00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1.235,00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1.235,00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A500006 Osiguranje pomoćnika učenicima s teškoćama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171.030,00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137.986,21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51.060,00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222.090,00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171.030,00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137.986,21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51.060,00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222.090,00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171.030,00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137.986,21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51.060,00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222.090,00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160.880,00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135.473,91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51.060,00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211.940,00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127.605,00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110.843,48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171.605,00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127.605,00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110.843,48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171.605,00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21.525,00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18.380,43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28.585,00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19.285,00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18.158,90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28.285,00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221,53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-1.940,00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-86,61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10.150,00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2.512,30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10.150,00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2.512,30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2.512,30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A500008 Sufinanciranje boravka djece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203.793,00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77.453,51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-1.792,00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202.001,00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203.793,00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77.453,51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-1.792,00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202.001,00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179.793,00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77.453,51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-1.792,00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178.001,00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179.793,00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77.453,51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-1.792,00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178.001,00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56.125,32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14.507,85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41.617,47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69.792,00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21.328,19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-1.792,00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18.515,69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31.792,00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-11.792,00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-37,09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K500001 Kapitalna ulaganja osnovnog školstva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48478 UMJETNIČKA ŠKOLA MATKA BRAJŠE RAŠANA LABIN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995.688,00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694.752,22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1.033.688,00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995.688,00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694.752,22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1.033.688,00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864.365,00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594.077,01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902.365,00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582.364,00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368.912,93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582.364,00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241.460,64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241.460,64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38.527,55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38.147,55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22.392,29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9.895,68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12.496,61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-42,86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71.369,64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7.410,20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35.459,44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-58,33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50.587,97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50.587,97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58.583,19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5.407,51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53.175,68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215.364,00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127.452,29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210.364,00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215.364,00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127.452,29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210.364,00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215.364,00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127.452,29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210.364,00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2.696,54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202.364,00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124.755,75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202.364,00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137.398,45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137.398,45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136.939,29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7.200,50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6.100,50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55.348,50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7.677,81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40.996,78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6.099,35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574,56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57.340,54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5.616,34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23.503,25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11.928,57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8.860,32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2.932,06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17.049,75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7.245,65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1.981,60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459,16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459,16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458,06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Negativne tečajne razlike i razlike zbog primjene valutne klauzule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73.765,63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52.001,00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73.765,63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73.765,63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55.765,63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55.765,63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4.118,00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4.118,00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A500009 Glazbena igraona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17.499,31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17.499,31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17.499,31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14.165,91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12.159,58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12.159,58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2.006,33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2.006,33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3.333,40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3.333,40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3.333,40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A500010 Plesna igraona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16.122,59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16.122,59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16.122,59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16.122,59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16.122,59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16.122,59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A500011 Jazz odjel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14.323,00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7.257,06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14.323,00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14.323,00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7.257,06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14.323,00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14.323,00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7.257,06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14.323,00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14.323,00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7.257,06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14.323,00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14.323,00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7.257,06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14.323,00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14.323,00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7.257,06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14.323,00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K500001 Kapitalna ulaganja osnovnog školstva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59.796,25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59.796,25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59.796,25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59.796,25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59.796,25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59.796,25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50004 USTANOVE U KULTURI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4.454.782,00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2.819.390,93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59.297,00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4.514.079,00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15577 PUČKO OTVORENO UČILIŠTE LABIN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3.337.611,00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2.095.875,27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41.979,00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3.379.590,00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Program 5004 Promicanje kulture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3.337.611,00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2.095.875,27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41.979,00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3.379.590,00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Financiranje muzejske djelatnosti i zajedničkih službi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1.147.365,00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902.005,71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1.183.265,00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1.016.600,00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860.753,29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1.047.000,00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1.016.600,00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860.753,29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1.047.000,00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914.700,00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781.982,42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944.500,00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641.633,62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641.633,62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124.400,00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106.348,80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105.310,10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1.038,70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78.770,87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12.382,40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12.382,40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14.956,14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10.888,31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4.067,83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51.432,33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-44,38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1.495,65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7.811,68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Muzejski izlošci i predmeti prirodnih rijetkosti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125.978,00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41.252,42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123.978,00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105.978,00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39.752,42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106.478,00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105.478,00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39.567,02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105.978,00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3.828,90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1.273,10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6.972,99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5.631,12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252,87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1.089,00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46.978,00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18.787,79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47.978,00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4.746,76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10.978,00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10.978,00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949,75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9.775,32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2.147,96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-18,18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9.977,34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4.153,46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2.823,88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185,40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185,40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185,40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Muzejski izlošci i predmeti prirodnih rijetkosti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4.787,00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4.787,00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4.787,00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4.787,00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4.787,00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4.787,00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4.787,00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4.787,00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4.787,00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4.787,00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A500006 Izložbena djelatnost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A500007 Glazbeno scenska djelatnost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95.514,00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66.886,31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95.514,00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4.226,20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4.226,20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4.128,30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2.213,34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1.333,34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428,96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173,96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40.514,00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32.660,11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40.514,00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40.514,00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32.660,11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40.514,00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40.514,00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32.660,11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40.514,00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34.514,00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30.941,11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34.514,00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27.514,00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27.366,11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28.514,00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-28,57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1.719,00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A500008 Obilježavanje noći Muzeja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A500009 Gradska galerija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149.333,11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99.810,16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99.810,16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99.749,76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4.254,13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3.482,59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282,58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488,96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83.075,63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81.950,00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10.445,65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31.000,01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2.154,36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39.475,61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-1.650,00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-1.650,00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901,09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901,09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901,09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277,13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277,13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623,96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623,96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48.621,86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48.621,86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48.621,86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1.812,00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1.812,00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36.556,13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9.550,00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38.550,00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23.699,88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25.850,00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12.856,25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1.182,34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1.182,34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7.231,39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7.231,39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A500010 Financiranje redovne djelatnosti kina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172.160,00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93.460,82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171.739,00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93.460,82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120.579,00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93.460,82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120.579,00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93.332,50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120.379,00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1.992,00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19.854,23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-4.421,00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20.879,00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1.256,86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16.716,90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1.489,54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-18,03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3.279,00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390,93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-65,22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68.192,27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4.604,55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7.754,19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4.778,80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8.241,32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30.174,39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6.540,09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1.888,93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128,32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7.9.000001 7.PRIHODI OD NAKNADA ŠTETA S OSN.OSIGUR.-PRIH.KOR.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7.9.000002 7.PRIHODI OD NEFINANCIJSKE IMOVINE - PRIH. KOR.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Ulaganja u računalne programe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A500011 Financiranje redovne djelatnosti obrazovanja odraslih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153.400,00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85.315,13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151.400,00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85.315,13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85.315,13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36.096,05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29.567,21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29.567,21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4.928,84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4.806,76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49.078,26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4.158,80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2.452,00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5.095,42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2.057,44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1.964,31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488,67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39.438,13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1.304,98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1.661,50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852,20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33.396,31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2.062,52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385,91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385,91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Ulaganja u računalne programe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A500012 Financiranje redovne djelatnosti auto škole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923.440,00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594.725,66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920.940,00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594.725,66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897.500,00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594.086,46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868.500,00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404.593,74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334.351,82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334.351,82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55.341,92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54.721,53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620,39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291.800,00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182.751,44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287.700,00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27.634,40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24.989,40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48.041,66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1.715,21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-51,67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43.889,48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1.986,04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102.770,88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165.500,00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9.154,16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1.330,40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86.572,00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2.407,14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1.668,79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4.304,50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4.076,17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6.741,28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6.741,28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6.728,04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kazne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639,20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639,20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639,20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639,20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7.9.000002 7.PRIHODI OD NEFINANCIJSKE IMOVINE - PRIH. KOR.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23.440,00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23.440,00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23.440,00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23.440,00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23.440,00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23.440,00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23.440,00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23.440,00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23.440,00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23.440,00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T500002 Projekt Krug-Kultura, Umjetnost, Građani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18.337,62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18.337,62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8.207,40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8.207,40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2.685,50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2.685,50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4.181,90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4.181,90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10.130,22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10.130,22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3.701,60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3.701,60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6.428,62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-70,25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Ulaganja u računalne programe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6.428,62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-70,25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T500003 Projekt Strani jezici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61.042,00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54.280,59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61.042,00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61.042,00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54.280,59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61.042,00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61.042,00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54.280,59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61.042,00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51.692,00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44.930,59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51.692,00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8.342,00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3.278,83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8.342,00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6.342,00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3.278,83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6.342,00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41.651,76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41.651,76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T500004 Projekt Rudnici baštine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556.690,00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122.155,32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556.690,00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556.690,00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122.155,32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556.690,00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483.290,00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122.155,32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488.190,00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148.500,00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72.979,99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148.500,00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127.470,00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62.643,65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127.470,00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127.470,00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62.643,65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127.470,00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10.336,34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10.336,34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141.290,00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49.175,33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146.190,00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261,70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16.690,00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16.690,00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10.675,33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-27,40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6.225,33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-22,73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272,34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272,34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iz EU sredstava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193.500,00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4227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-29,17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Ulaganja u računalne programe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-29,17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11.900,00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42266 GRADSKA KNJIŽNICA LABIN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1.117.171,00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723.515,66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17.318,00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1.134.489,00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5004 Promicanje kulture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1.117.171,00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723.515,66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17.318,00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1.134.489,00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A500013 Financiranje redovne djelatnosti knjižnice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907.357,00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596.448,08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914.959,00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556.626,39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556.626,39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538.600,00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403.406,98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538.600,00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337.688,38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337.688,38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55.718,60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55.718,60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152.226,91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229.400,00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8.301,20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5.971,20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73.631,99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5.171,61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68.460,38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64.840,22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90.400,00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4.906,95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15.199,00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3.055,45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30.217,60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5.636,22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12.800,00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5.825,00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5.453,50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1.573,50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137.357,00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39.821,69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137.357,00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97.357,00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35.845,49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118.357,00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97.357,00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35.845,49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118.357,00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12.703,07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9.785,07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2.378,00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41.857,00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22.322,42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59.857,00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12.857,00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4.968,59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12.857,00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12.353,83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3.976,20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3.976,20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3.976,20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3.976,20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7.9.000001 7.PRIHODI OD NAKNADA ŠTETA S OSN.OSIGUR.-PRIH.KOR.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7.602,00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7.602,00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A500014 Književni susreti i radionice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66.784,00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23.952,19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9.716,00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25.284,00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13.495,05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9.716,00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25.284,00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13.495,05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9.716,00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25.284,00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13.495,05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9.716,00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376,74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376,74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17.284,00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8.945,54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9.716,00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17.284,00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8.945,54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9.716,00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4.172,77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4.172,77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10.457,14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10.457,14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10.457,14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986,60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986,60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A500015 STEM - Proljetna škola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K500001 Kapitalna ulaganja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100.115,39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33.816,84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33.816,84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33.816,84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33.816,84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33.816,84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66.298,55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66.298,55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66.298,55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66.298,55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95.030,00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66.298,55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95.030,00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600 UPRAVNI ODJEL ZA GOSPODARSTVO I EU PROJEKTE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3.700.814,00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1.903.142,11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-332.514,00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3.368.300,00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60001 UPRAVNI ODJEL ZA GOSPODARSTVO I EU PROJEKTE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3.700.814,00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1.903.142,11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-332.514,00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3.368.300,00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6001 Jačanje gospodarstva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398.194,47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A600001 Učešće u Fondu za razvoj poljoprivrede i agroturizma Istre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poljoprivrednicima i obrtnicima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A600002 Promocija tradicionalnih obrta i proizvoda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A600003 Lokalna akcijska grupa Istočna Istra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A600004 Lokalna akcijska grupa u ribarstvu Istočna Istra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A600005 Bespovratne potpore i subvencije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267.468,25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267.468,25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267.468,25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248.718,25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248.718,25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i zadrugama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248.718,25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A600006 Iformativna i edukativna potpora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9.812,50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9.812,50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9.812,50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9.812,50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9.812,50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T600001 Coworking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14.689,97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14.689,97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7.269,97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-18,09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7.269,97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-22,80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6.853,97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-46,69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4.658,97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428,57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i zadrugama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7.420,00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7.420,00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7.420,00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7.420,00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T600002 On line baza podataka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32.193,75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32.193,75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32.193,75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32.193,75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32.193,75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32.193,75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6002 Upravljanje EU projektima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3.186.814,00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1.504.947,64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-348.514,00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2.838.300,00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A600001 Priprema projekata iz EU fondova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503.700,00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195.732,56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-216.680,00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-43,02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287.020,00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170.263,06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-39,79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170.263,06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170.263,06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170.263,06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-45,03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170.263,06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-172.000,00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-45,03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5.6.001 5. TEKUĆE POMOĆI IZ OPĆINSKIH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25.469,50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-64.680,00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-53,15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57.020,00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121.700,00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25.469,50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-64.680,00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-53,15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57.020,00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121.700,00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25.469,50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-96.230,00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25.470,00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121.700,00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25.469,50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-96.230,00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25.470,00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121.700,00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25.469,50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-96.230,00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25.470,00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31.550,00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31.550,00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31.550,00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31.550,00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31.550,00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31.550,00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T600001 Projekt Life SEC Adapt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4.258,64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-2.741,00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-39,16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4.259,00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5.3.001 5. POMOĆI  IZ INOZEMSTVA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4.258,64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-2.741,00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-39,16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4.259,00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4.258,64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-2.741,00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-39,16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4.259,00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4.258,64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-2.741,00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-39,16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4.259,00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4.258,64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-2.741,00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-39,16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4.259,00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4.258,64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-2.741,00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-39,16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4.259,00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T600003 Projekt Begin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358.600,00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291.421,67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365.700,00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20.022,49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20.022,49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20.022,49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26.964,00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17.170,80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26.964,00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26.964,00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17.170,80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26.964,00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4.636,00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2.851,69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4.636,00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4.241,00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2.806,78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4.241,00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5.0.001 5.TEKUĆE POMOĆI IZ FONDOVA 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271.399,18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334.100,00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271.399,18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334.100,00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67.031,82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83.546,00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57.484,87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83.546,00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83.546,00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57.484,87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83.546,00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14.454,00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9.546,95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14.454,00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13.440,00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9.396,62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14.294,00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1.014,00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-854,00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-84,22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204.367,36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236.100,00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3.696,49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3.081,28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19.600,00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615,21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570,87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570,87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204.100,00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T600004 Projekt Atrium Plus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522.840,00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446.417,37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-76.418,00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446.422,00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5.354,00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-5.354,00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5.354,00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-5.354,00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5.354,00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-5.354,00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-4.570,00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-4.570,00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-784,00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-734,00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5.0.001 5.TEKUĆE POMOĆI IZ FONDOVA 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376.086,03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-69.910,00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376.090,00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376.086,03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-49.910,00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376.090,00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57.259,26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-7.769,00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57.261,00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55.486,00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49.118,78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-6.367,00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49.119,00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55.486,00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49.118,78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-6.367,00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49.119,00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9.544,00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8.140,48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-1.402,00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8.142,00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8.053,37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-566,00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8.054,00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-836,00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-90,48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360.970,00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318.826,77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-42.141,00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318.829,00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19.580,35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-9.919,00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-33,62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19.581,00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16.777,44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-9.722,00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-36,69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16.778,00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2.802,91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-197,00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2.803,00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-5.565,00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-85,62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-37,67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304.570,00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292.529,14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-12.040,00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292.530,00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63.220,00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63.220,00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240.570,00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229.309,14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-11.260,00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229.310,00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4.594,05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4.594,00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4.594,05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4.594,00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1.188,73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-14.211,00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1.189,00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1.188,73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-14.211,00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1.189,00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5.4.001 5. TEKUĆE POMOĆI IZ DRŽAVNOG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71.486,00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70.331,34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-1.154,00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70.332,00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71.486,00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70.331,34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-1.154,00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70.332,00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71.486,00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70.331,34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-1.154,00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70.332,00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60.996,00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60.313,04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-683,00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60.313,00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60.996,00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60.313,04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-683,00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60.313,00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10.490,00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10.018,30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-471,00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10.019,00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9.880,00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9.856,53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9.857,00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161,77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-448,00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-73,44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Tekući projekt T600005 Projekt Zelene navike za održivu Labinštinu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583.809,00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289.345,25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583.809,00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5.4.001 5. TEKUĆE POMOĆI IZ DRŽAVNOG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548.780,00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271.984,54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548.780,00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548.780,00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271.984,54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548.780,00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548.780,00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271.984,54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548.780,00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458.728,00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271.984,54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458.728,00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50.713,00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82.068,00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20.934,04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82.068,00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376.660,00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200.337,50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376.660,00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90.052,00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90.052,00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90.052,00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90.052,00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6.1.001 6. 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35.029,00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17.360,71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35.029,00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35.029,00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17.360,71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35.029,00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35.029,00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17.360,71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35.029,00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29.281,00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17.360,71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29.281,00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5.239,00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1.336,21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5.239,00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24.042,00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12.787,50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24.042,00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5.748,00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5.748,00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5.748,00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5.748,00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T600006 Projekt Karijerno usmjeravanje nezaposlenih i učenika OŠ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549.865,00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171.760,50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-45.525,00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504.340,00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5.4.001 5. TEKUĆE POMOĆI IZ DRŽAVNOG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549.865,00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171.760,50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-45.525,00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504.340,00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479.285,00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101.248,00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-45.525,00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433.760,00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17.574,00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59.510,00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15.084,98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9.990,00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59.510,00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15.084,98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10.240,00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2.489,02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9.230,00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2.489,02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409.535,00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83.674,00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-56.775,00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352.760,00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76.335,00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11.736,50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90.460,00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76.335,00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11.736,50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90.460,00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71.937,50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-74.900,00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-22,75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254.300,00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-55.700,00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218.000,00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17.687,50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70.580,00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70.512,50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70.580,00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70.580,00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70.512,50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70.580,00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70.580,00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70.512,50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70.580,00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70.580,00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70.512,50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70.580,00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T600007 Projekt Recolor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575.750,00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103.811,35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611.500,00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15.887,05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4.727,00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91.727,00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15.887,05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4.727,00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91.727,00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14.473,24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-7.888,00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47.612,00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47.350,00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12.423,38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-6.488,00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40.862,00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47.350,00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12.423,38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-6.488,00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40.862,00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8.150,00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2.049,86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2.049,86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1.413,81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12.615,00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44.115,00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836,03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836,03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577,78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-1.575,00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7.425,00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577,78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5.0.001 5.TEKUĆE POMOĆI IZ FONDOVA 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488.750,00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87.924,30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31.023,00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519.773,00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488.750,00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87.924,30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31.023,00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519.773,00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314.500,00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82.015,02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-44.702,00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269.798,00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268.300,00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70.399,16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-36.752,00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231.548,00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268.300,00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70.399,16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-36.752,00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231.548,00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11.615,86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-7.950,00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38.250,00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11.615,86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-3.350,00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38.250,00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174.250,00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5.909,28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75.725,00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249.975,00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4.735,81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-43,53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4.735,81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1.173,47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-4.675,00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42.075,00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46.750,00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-5.950,00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40.800,00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1.173,47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1.275,00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32.300,00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153.000,00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T600008 Projekt Društveno kulturni centar Lamparna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2.200,30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-58,65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35.250,00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6.1.001 6. 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2.200,30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-58,65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35.250,00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2.200,30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-58,65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35.250,00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25.250,00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21.675,00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21.675,00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21.675,00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21.675,00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3.575,00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3.575,00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2.200,30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2.200,30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6601D1" w:rsidRPr="006601D1" w:rsidTr="00837DF7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D1" w:rsidRPr="006601D1" w:rsidRDefault="006601D1" w:rsidP="00660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01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</w:tbl>
    <w:p w:rsidR="00AB2CC7" w:rsidRDefault="00AB2CC7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AB2CC7" w:rsidRDefault="00AB2CC7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F719AB" w:rsidRDefault="00F719AB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1B6A21" w:rsidRPr="000C5AC9" w:rsidRDefault="001B6A21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:rsidR="00662F50" w:rsidRDefault="00662F50" w:rsidP="001D0C89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103835" w:rsidRPr="00EF1CAC" w:rsidRDefault="00103835" w:rsidP="001D0C89">
      <w:pPr>
        <w:spacing w:after="0" w:line="240" w:lineRule="auto"/>
        <w:rPr>
          <w:rFonts w:eastAsia="Times New Roman" w:cs="Arial"/>
          <w:b/>
          <w:sz w:val="20"/>
          <w:szCs w:val="20"/>
        </w:rPr>
        <w:sectPr w:rsidR="00103835" w:rsidRPr="00EF1CAC" w:rsidSect="002F635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51481" w:rsidRPr="00B211A7" w:rsidRDefault="00951481" w:rsidP="00B211A7">
      <w:pPr>
        <w:spacing w:after="0" w:line="240" w:lineRule="auto"/>
        <w:rPr>
          <w:rFonts w:ascii="Arial" w:eastAsia="Times New Roman" w:hAnsi="Arial" w:cs="Arial"/>
          <w:b/>
          <w:sz w:val="28"/>
          <w:szCs w:val="24"/>
        </w:rPr>
      </w:pPr>
    </w:p>
    <w:p w:rsidR="000A7EAE" w:rsidRDefault="000A7EAE" w:rsidP="0016529A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:rsidR="001F6B98" w:rsidRDefault="001F6B98" w:rsidP="001F6B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  <w:r>
        <w:rPr>
          <w:rFonts w:ascii="Arial" w:eastAsia="Times New Roman" w:hAnsi="Arial" w:cs="Arial"/>
          <w:b/>
          <w:sz w:val="28"/>
          <w:szCs w:val="24"/>
        </w:rPr>
        <w:t>OBRAZLOŽENJE</w:t>
      </w:r>
    </w:p>
    <w:p w:rsidR="001F6B98" w:rsidRPr="00662F50" w:rsidRDefault="001F6B98" w:rsidP="001F6B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1F6B98" w:rsidRDefault="001F6B98" w:rsidP="001F6B98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DRUGE  IZMJENE I DOPUNE PRORAČUNA GRADA LABINA ZA 2019. GODINU</w:t>
      </w:r>
    </w:p>
    <w:p w:rsidR="001F6B98" w:rsidRDefault="001F6B98" w:rsidP="001F6B98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:rsidR="001F6B98" w:rsidRDefault="001F6B98" w:rsidP="001F6B98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:rsidR="001F6B98" w:rsidRPr="001936B9" w:rsidRDefault="001F6B98" w:rsidP="001F6B98">
      <w:pPr>
        <w:keepNext/>
        <w:spacing w:after="0" w:line="240" w:lineRule="auto"/>
        <w:outlineLvl w:val="0"/>
        <w:rPr>
          <w:rFonts w:ascii="Arial" w:eastAsia="Arial Unicode MS" w:hAnsi="Arial" w:cs="Arial"/>
          <w:b/>
          <w:bCs/>
          <w:szCs w:val="24"/>
        </w:rPr>
      </w:pPr>
      <w:r w:rsidRPr="001936B9">
        <w:rPr>
          <w:rFonts w:ascii="Arial" w:eastAsia="Arial Unicode MS" w:hAnsi="Arial" w:cs="Arial"/>
          <w:b/>
          <w:bCs/>
          <w:szCs w:val="24"/>
        </w:rPr>
        <w:t>U  V  O  D</w:t>
      </w:r>
    </w:p>
    <w:p w:rsidR="001F6B98" w:rsidRPr="001936B9" w:rsidRDefault="001F6B98" w:rsidP="001F6B98">
      <w:pPr>
        <w:keepNext/>
        <w:spacing w:after="0" w:line="240" w:lineRule="auto"/>
        <w:outlineLvl w:val="0"/>
        <w:rPr>
          <w:rFonts w:ascii="Arial" w:eastAsia="Arial Unicode MS" w:hAnsi="Arial" w:cs="Arial"/>
          <w:b/>
          <w:bCs/>
          <w:szCs w:val="24"/>
        </w:rPr>
      </w:pPr>
    </w:p>
    <w:p w:rsidR="001F6B98" w:rsidRPr="001936B9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Proračun Grada Labina za 2019</w:t>
      </w:r>
      <w:r w:rsidRPr="001936B9">
        <w:rPr>
          <w:rFonts w:ascii="Arial" w:eastAsia="Times New Roman" w:hAnsi="Arial" w:cs="Arial"/>
          <w:szCs w:val="24"/>
        </w:rPr>
        <w:t>. g</w:t>
      </w:r>
      <w:r>
        <w:rPr>
          <w:rFonts w:ascii="Arial" w:eastAsia="Times New Roman" w:hAnsi="Arial" w:cs="Arial"/>
          <w:szCs w:val="24"/>
        </w:rPr>
        <w:t>odinu donijet je u prosincu 2018. g</w:t>
      </w:r>
      <w:r w:rsidRPr="001936B9">
        <w:rPr>
          <w:rFonts w:ascii="Arial" w:eastAsia="Times New Roman" w:hAnsi="Arial" w:cs="Arial"/>
          <w:szCs w:val="24"/>
        </w:rPr>
        <w:t>odine</w:t>
      </w:r>
      <w:r>
        <w:rPr>
          <w:rFonts w:ascii="Arial" w:eastAsia="Times New Roman" w:hAnsi="Arial" w:cs="Arial"/>
          <w:szCs w:val="24"/>
        </w:rPr>
        <w:t xml:space="preserve"> a Prve izmjene i dopune Proračuna u svibnju 2019. </w:t>
      </w:r>
      <w:r w:rsidRPr="001936B9">
        <w:rPr>
          <w:rFonts w:ascii="Arial" w:eastAsia="Times New Roman" w:hAnsi="Arial" w:cs="Arial"/>
          <w:szCs w:val="24"/>
        </w:rPr>
        <w:t xml:space="preserve"> u iznosu od </w:t>
      </w:r>
      <w:r>
        <w:rPr>
          <w:rFonts w:ascii="Arial" w:eastAsia="Times New Roman" w:hAnsi="Arial" w:cs="Arial"/>
          <w:szCs w:val="24"/>
        </w:rPr>
        <w:t xml:space="preserve"> 106.721.206,00 </w:t>
      </w:r>
      <w:r w:rsidRPr="001936B9">
        <w:rPr>
          <w:rFonts w:ascii="Arial" w:eastAsia="Times New Roman" w:hAnsi="Arial" w:cs="Arial"/>
          <w:szCs w:val="24"/>
        </w:rPr>
        <w:t>kuna od čega su:</w:t>
      </w:r>
    </w:p>
    <w:p w:rsidR="001F6B98" w:rsidRPr="001936B9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1F6B98" w:rsidRPr="001936B9" w:rsidRDefault="001F6B98" w:rsidP="001F6B9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1936B9">
        <w:rPr>
          <w:rFonts w:ascii="Arial" w:eastAsia="Times New Roman" w:hAnsi="Arial" w:cs="Arial"/>
          <w:szCs w:val="24"/>
        </w:rPr>
        <w:t>prihodi poslovanja</w:t>
      </w:r>
      <w:r w:rsidRPr="001936B9">
        <w:rPr>
          <w:rFonts w:ascii="Arial" w:eastAsia="Times New Roman" w:hAnsi="Arial" w:cs="Arial"/>
          <w:szCs w:val="24"/>
        </w:rPr>
        <w:tab/>
      </w:r>
      <w:r w:rsidRPr="001936B9">
        <w:rPr>
          <w:rFonts w:ascii="Arial" w:eastAsia="Times New Roman" w:hAnsi="Arial" w:cs="Arial"/>
          <w:szCs w:val="24"/>
        </w:rPr>
        <w:tab/>
      </w:r>
      <w:r w:rsidRPr="001936B9">
        <w:rPr>
          <w:rFonts w:ascii="Arial" w:eastAsia="Times New Roman" w:hAnsi="Arial" w:cs="Arial"/>
          <w:szCs w:val="24"/>
        </w:rPr>
        <w:tab/>
      </w:r>
      <w:r w:rsidRPr="001936B9">
        <w:rPr>
          <w:rFonts w:ascii="Arial" w:eastAsia="Times New Roman" w:hAnsi="Arial" w:cs="Arial"/>
          <w:szCs w:val="24"/>
        </w:rPr>
        <w:tab/>
      </w:r>
      <w:r w:rsidRPr="001936B9">
        <w:rPr>
          <w:rFonts w:ascii="Arial" w:eastAsia="Times New Roman" w:hAnsi="Arial" w:cs="Arial"/>
          <w:szCs w:val="24"/>
        </w:rPr>
        <w:tab/>
      </w:r>
      <w:r w:rsidRPr="001936B9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bCs/>
        </w:rPr>
        <w:t>95.817.720</w:t>
      </w:r>
      <w:r w:rsidRPr="00126F1F">
        <w:rPr>
          <w:rFonts w:ascii="Arial" w:eastAsia="Times New Roman" w:hAnsi="Arial" w:cs="Arial"/>
          <w:bCs/>
        </w:rPr>
        <w:t>,00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1936B9">
        <w:rPr>
          <w:rFonts w:ascii="Arial" w:eastAsia="Times New Roman" w:hAnsi="Arial" w:cs="Arial"/>
          <w:szCs w:val="24"/>
        </w:rPr>
        <w:t>kn</w:t>
      </w:r>
    </w:p>
    <w:p w:rsidR="001F6B98" w:rsidRPr="001936B9" w:rsidRDefault="001F6B98" w:rsidP="001F6B9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1936B9">
        <w:rPr>
          <w:rFonts w:ascii="Arial" w:eastAsia="Times New Roman" w:hAnsi="Arial" w:cs="Arial"/>
          <w:szCs w:val="24"/>
        </w:rPr>
        <w:t xml:space="preserve">prihodi od nefinancijske imovine </w:t>
      </w:r>
      <w:r w:rsidRPr="001936B9">
        <w:rPr>
          <w:rFonts w:ascii="Arial" w:eastAsia="Times New Roman" w:hAnsi="Arial" w:cs="Arial"/>
          <w:szCs w:val="24"/>
        </w:rPr>
        <w:tab/>
      </w:r>
      <w:r w:rsidRPr="001936B9">
        <w:rPr>
          <w:rFonts w:ascii="Arial" w:eastAsia="Times New Roman" w:hAnsi="Arial" w:cs="Arial"/>
          <w:szCs w:val="24"/>
        </w:rPr>
        <w:tab/>
      </w:r>
      <w:r w:rsidRPr="001936B9">
        <w:rPr>
          <w:rFonts w:ascii="Arial" w:eastAsia="Times New Roman" w:hAnsi="Arial" w:cs="Arial"/>
          <w:szCs w:val="24"/>
        </w:rPr>
        <w:tab/>
      </w:r>
      <w:r w:rsidRPr="001936B9">
        <w:rPr>
          <w:rFonts w:ascii="Arial" w:eastAsia="Times New Roman" w:hAnsi="Arial" w:cs="Arial"/>
          <w:szCs w:val="24"/>
        </w:rPr>
        <w:tab/>
        <w:t xml:space="preserve">  </w:t>
      </w:r>
      <w:r>
        <w:rPr>
          <w:rFonts w:ascii="Arial" w:eastAsia="Times New Roman" w:hAnsi="Arial" w:cs="Arial"/>
          <w:szCs w:val="24"/>
        </w:rPr>
        <w:t>8.036.350</w:t>
      </w:r>
      <w:r w:rsidRPr="001936B9">
        <w:rPr>
          <w:rFonts w:ascii="Arial" w:eastAsia="Times New Roman" w:hAnsi="Arial" w:cs="Arial"/>
          <w:szCs w:val="24"/>
        </w:rPr>
        <w:t>,00 kn</w:t>
      </w:r>
    </w:p>
    <w:p w:rsidR="001F6B98" w:rsidRPr="001936B9" w:rsidRDefault="001F6B98" w:rsidP="001F6B9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1936B9">
        <w:rPr>
          <w:rFonts w:ascii="Arial" w:eastAsia="Times New Roman" w:hAnsi="Arial" w:cs="Arial"/>
          <w:szCs w:val="24"/>
        </w:rPr>
        <w:t xml:space="preserve">primici od zaduživanja                                                                 </w:t>
      </w:r>
      <w:r>
        <w:rPr>
          <w:rFonts w:ascii="Arial" w:eastAsia="Times New Roman" w:hAnsi="Arial" w:cs="Arial"/>
          <w:szCs w:val="24"/>
        </w:rPr>
        <w:t xml:space="preserve">   902</w:t>
      </w:r>
      <w:r w:rsidRPr="001936B9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396</w:t>
      </w:r>
      <w:r w:rsidRPr="001936B9">
        <w:rPr>
          <w:rFonts w:ascii="Arial" w:eastAsia="Times New Roman" w:hAnsi="Arial" w:cs="Arial"/>
          <w:szCs w:val="24"/>
        </w:rPr>
        <w:t xml:space="preserve">,00 kn  </w:t>
      </w:r>
    </w:p>
    <w:p w:rsidR="001F6B98" w:rsidRPr="001936B9" w:rsidRDefault="001F6B98" w:rsidP="001F6B98">
      <w:pPr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Cs w:val="24"/>
        </w:rPr>
      </w:pPr>
      <w:r w:rsidRPr="001936B9">
        <w:rPr>
          <w:rFonts w:ascii="Arial" w:eastAsia="Times New Roman" w:hAnsi="Arial" w:cs="Arial"/>
          <w:szCs w:val="24"/>
        </w:rPr>
        <w:t>raspoloživa sredstva iz prethodne godine</w:t>
      </w:r>
      <w:r w:rsidRPr="001936B9">
        <w:rPr>
          <w:rFonts w:ascii="Arial" w:eastAsia="Times New Roman" w:hAnsi="Arial" w:cs="Arial"/>
          <w:szCs w:val="24"/>
        </w:rPr>
        <w:tab/>
      </w:r>
      <w:r w:rsidRPr="001936B9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 xml:space="preserve">              1.964.740</w:t>
      </w:r>
      <w:r w:rsidRPr="00126F1F">
        <w:rPr>
          <w:rFonts w:ascii="Arial" w:eastAsia="Times New Roman" w:hAnsi="Arial" w:cs="Arial"/>
          <w:bCs/>
        </w:rPr>
        <w:t>,00</w:t>
      </w:r>
      <w:r>
        <w:rPr>
          <w:rFonts w:ascii="Arial" w:eastAsia="Times New Roman" w:hAnsi="Arial" w:cs="Arial"/>
          <w:bCs/>
        </w:rPr>
        <w:t xml:space="preserve"> </w:t>
      </w:r>
      <w:r w:rsidRPr="00126F1F">
        <w:rPr>
          <w:rFonts w:ascii="Arial" w:eastAsia="Times New Roman" w:hAnsi="Arial" w:cs="Arial"/>
        </w:rPr>
        <w:t>kn</w:t>
      </w:r>
    </w:p>
    <w:p w:rsidR="001F6B98" w:rsidRPr="005856F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color w:val="FF0000"/>
          <w:szCs w:val="24"/>
        </w:rPr>
      </w:pPr>
      <w:r w:rsidRPr="008064B7">
        <w:rPr>
          <w:rFonts w:ascii="Arial" w:eastAsia="Times New Roman" w:hAnsi="Arial" w:cs="Arial"/>
          <w:color w:val="FF0000"/>
          <w:szCs w:val="24"/>
        </w:rPr>
        <w:tab/>
      </w:r>
      <w:r w:rsidRPr="005856F8">
        <w:rPr>
          <w:rFonts w:ascii="Arial" w:eastAsia="Times New Roman" w:hAnsi="Arial" w:cs="Arial"/>
          <w:color w:val="FF0000"/>
          <w:szCs w:val="24"/>
        </w:rPr>
        <w:tab/>
      </w:r>
      <w:r w:rsidRPr="005856F8">
        <w:rPr>
          <w:rFonts w:ascii="Arial" w:eastAsia="Times New Roman" w:hAnsi="Arial" w:cs="Arial"/>
          <w:color w:val="FF0000"/>
          <w:szCs w:val="24"/>
        </w:rPr>
        <w:tab/>
      </w:r>
    </w:p>
    <w:p w:rsidR="001F6B98" w:rsidRPr="00D112EE" w:rsidRDefault="001F6B98" w:rsidP="001F6B98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Ove Druge</w:t>
      </w:r>
      <w:r w:rsidRPr="00D112EE">
        <w:rPr>
          <w:rFonts w:ascii="Arial" w:eastAsia="Times New Roman" w:hAnsi="Arial" w:cs="Arial"/>
          <w:szCs w:val="24"/>
        </w:rPr>
        <w:t xml:space="preserve"> izmjene i dopune Proračuna Grada Labina za 2019. godinu, temelje se na odredbama Zakona o proračunu koji nalaže izmjene proračuna i njegovo uravnoteženje, ukoliko se ukaže potreba za povećanjem ili smanjenjem određenih prihoda ili rashoda. Analizom ostvarenja prihoda i primitaka, te rashoda i izdataka proračuna za razdoblje siječanj - </w:t>
      </w:r>
      <w:r>
        <w:rPr>
          <w:rFonts w:ascii="Arial" w:eastAsia="Times New Roman" w:hAnsi="Arial" w:cs="Arial"/>
          <w:szCs w:val="24"/>
        </w:rPr>
        <w:t>rujan</w:t>
      </w:r>
      <w:r w:rsidRPr="00D112EE">
        <w:rPr>
          <w:rFonts w:ascii="Arial" w:eastAsia="Times New Roman" w:hAnsi="Arial" w:cs="Arial"/>
          <w:szCs w:val="24"/>
        </w:rPr>
        <w:t xml:space="preserve"> i izvršene procjene do kraja godine ocjenjuje se nužnim donijeti ove izmjene.</w:t>
      </w:r>
    </w:p>
    <w:p w:rsidR="001F6B98" w:rsidRPr="001936B9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hr-HR"/>
        </w:rPr>
      </w:pPr>
      <w:r w:rsidRPr="001936B9">
        <w:rPr>
          <w:rFonts w:ascii="Arial" w:eastAsia="Times New Roman" w:hAnsi="Arial" w:cs="Arial"/>
          <w:szCs w:val="24"/>
          <w:lang w:eastAsia="hr-HR"/>
        </w:rPr>
        <w:t>Povod o</w:t>
      </w:r>
      <w:r>
        <w:rPr>
          <w:rFonts w:ascii="Arial" w:eastAsia="Times New Roman" w:hAnsi="Arial" w:cs="Arial"/>
          <w:szCs w:val="24"/>
          <w:lang w:eastAsia="hr-HR"/>
        </w:rPr>
        <w:t xml:space="preserve">vih Izmjena osim navedenog je usklađenje projekata financiranih iz EU sredstava u skladu sa očekivanom realizacijom, te planiranje kratkoročnog zaduživanja Grada Labina za pokriće financijskog tijeka između izvršavanja rashoda i naplate sredstava za njihovu realizaciju. </w:t>
      </w:r>
    </w:p>
    <w:p w:rsidR="001F6B98" w:rsidRPr="008728CB" w:rsidRDefault="001F6B98" w:rsidP="001F6B9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Cs w:val="24"/>
        </w:rPr>
      </w:pPr>
    </w:p>
    <w:p w:rsidR="001F6B98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  <w:r w:rsidRPr="00B10065">
        <w:rPr>
          <w:rFonts w:ascii="Arial" w:eastAsia="Times New Roman" w:hAnsi="Arial" w:cs="Arial"/>
          <w:szCs w:val="24"/>
        </w:rPr>
        <w:t>U nastavku se daje prikaz planiranih prihoda i primitaka  i njihov udjel u proračunu prije i nakon izmjena, te indeks promjene.</w:t>
      </w:r>
    </w:p>
    <w:p w:rsidR="001F6B98" w:rsidRDefault="001F6B98" w:rsidP="001F6B98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szCs w:val="24"/>
        </w:rPr>
      </w:pPr>
    </w:p>
    <w:p w:rsidR="001F6B98" w:rsidRPr="00970854" w:rsidRDefault="001F6B98" w:rsidP="001F6B98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szCs w:val="24"/>
        </w:rPr>
      </w:pPr>
    </w:p>
    <w:p w:rsidR="001F6B98" w:rsidRDefault="001F6B98" w:rsidP="001F6B98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szCs w:val="24"/>
        </w:rPr>
      </w:pPr>
      <w:r w:rsidRPr="00970854">
        <w:rPr>
          <w:rFonts w:ascii="Arial" w:eastAsia="Arial Unicode MS" w:hAnsi="Arial" w:cs="Arial"/>
          <w:b/>
          <w:bCs/>
          <w:szCs w:val="24"/>
        </w:rPr>
        <w:t>PRIHODI I PRIMICI</w:t>
      </w:r>
    </w:p>
    <w:p w:rsidR="001F6B98" w:rsidRDefault="001F6B98" w:rsidP="001F6B98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szCs w:val="24"/>
        </w:rPr>
      </w:pPr>
    </w:p>
    <w:p w:rsidR="001F6B98" w:rsidRPr="00AC0ADF" w:rsidRDefault="001F6B98" w:rsidP="001F6B98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sz w:val="20"/>
          <w:szCs w:val="20"/>
        </w:rPr>
      </w:pP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3"/>
        <w:gridCol w:w="1745"/>
        <w:gridCol w:w="1807"/>
        <w:gridCol w:w="889"/>
        <w:gridCol w:w="1623"/>
        <w:gridCol w:w="889"/>
        <w:gridCol w:w="913"/>
      </w:tblGrid>
      <w:tr w:rsidR="001F6B98" w:rsidRPr="007D5FF9" w:rsidTr="00172192">
        <w:trPr>
          <w:trHeight w:val="284"/>
        </w:trPr>
        <w:tc>
          <w:tcPr>
            <w:tcW w:w="284" w:type="dxa"/>
            <w:vMerge w:val="restart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Red.</w:t>
            </w:r>
          </w:p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br.</w:t>
            </w:r>
          </w:p>
        </w:tc>
        <w:tc>
          <w:tcPr>
            <w:tcW w:w="284" w:type="dxa"/>
            <w:vMerge w:val="restart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VRSTA PRIHODA I PRIMITAKA</w:t>
            </w:r>
          </w:p>
        </w:tc>
        <w:tc>
          <w:tcPr>
            <w:tcW w:w="284" w:type="dxa"/>
            <w:gridSpan w:val="2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Plan 2019. – I rebalans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Plan 2019. - nakon izmjena</w:t>
            </w:r>
          </w:p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Merge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iznos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% udjela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Iznos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% udjela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Indeks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1.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Prihodi poslovanja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1.1.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Prihodi od poreza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30.300.000,00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28,39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30.460.000,00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30,90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100,53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1.2.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Prihodi od pomoći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20.918.730,00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19,6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13.848.863,00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14,05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66,20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1.3.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Prihodi od imovine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8.764.960,00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8,21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8.770.220,00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8,90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100,06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1.4.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Prihodi od upravnih i administrativnih pristojbi, pristojbi po posebnim propisima i naknada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28.877.599,00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27,06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27.501.466,00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27,89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95,23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lastRenderedPageBreak/>
              <w:t xml:space="preserve">1.5. 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Prihodi od prodaje proizvoda i robe te pruženih usluga i prihodi od donacija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6.845.431,00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6,42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3.594.249,00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3,65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52,51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1.6.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Kazne,upravne mjere i ostali prihodi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111.000,00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0,1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111.000,00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0,11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100,00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 UKUPNO: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 95.817.720,00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 89,78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84.285.798,00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85,49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87,96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2.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Prihodi od prodaje nefinancijske imovine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2.1.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 xml:space="preserve">Prihodi od prodaje neproizvedene imovine 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3.720.000,00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3,49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3.000.000,00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3,04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80,65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2.2.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 xml:space="preserve">Prihodi od prodaje proizvedene dugotrajne imovine 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4.316.350,00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4,04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4.341.400,00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4,40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100,58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 UKUPNO: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 8.036.350,00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 7,53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7.341.400,00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7,45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91,35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SVEUKUPNI  PRIHODI: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 103.854.070,00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 97,31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91.627.198,00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92,94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88,23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3.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Primici od financijske imovine i zaduživanja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3.1.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Povrat zajmova danih neprofitnim organizacijama u tuzemstvu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902.396,00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0,85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902.396,00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0,92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100,00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3.2.</w:t>
            </w:r>
          </w:p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Primici od zaduživanja</w:t>
            </w:r>
          </w:p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0,00</w:t>
            </w:r>
          </w:p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0</w:t>
            </w:r>
          </w:p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4.100.000,00</w:t>
            </w:r>
          </w:p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4,16</w:t>
            </w:r>
          </w:p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0,00</w:t>
            </w:r>
          </w:p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 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 UKUPNO: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902.396,00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 0,85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5.002.396,00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5,07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554,35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SVEUKUPNO PRIHODI I PRIMICI: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104.756.466,00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98,16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96.629.594,00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98,01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92,24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4.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Višak  prihoda iz prethodne godine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1.964.740,00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1,84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1.959.819,00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1,99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7D5FF9">
              <w:rPr>
                <w:rFonts w:ascii="Arial" w:eastAsia="Arial Unicode MS" w:hAnsi="Arial" w:cs="Arial"/>
                <w:bCs/>
              </w:rPr>
              <w:t>99,75</w:t>
            </w:r>
          </w:p>
        </w:tc>
      </w:tr>
      <w:tr w:rsidR="001F6B98" w:rsidRPr="007D5FF9" w:rsidTr="00172192">
        <w:trPr>
          <w:trHeight w:val="284"/>
        </w:trPr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SVEUKUPNO – Prihodi, primici i višak za raspodjelu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106.721.206,00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100,00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98.589.413,00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100,00</w:t>
            </w:r>
          </w:p>
        </w:tc>
        <w:tc>
          <w:tcPr>
            <w:tcW w:w="284" w:type="dxa"/>
            <w:vAlign w:val="center"/>
            <w:hideMark/>
          </w:tcPr>
          <w:p w:rsidR="001F6B98" w:rsidRPr="007D5FF9" w:rsidRDefault="001F6B98" w:rsidP="00172192">
            <w:pPr>
              <w:keepNext/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7D5FF9">
              <w:rPr>
                <w:rFonts w:ascii="Arial" w:eastAsia="Arial Unicode MS" w:hAnsi="Arial" w:cs="Arial"/>
                <w:b/>
                <w:bCs/>
              </w:rPr>
              <w:t>92,38</w:t>
            </w:r>
          </w:p>
        </w:tc>
      </w:tr>
    </w:tbl>
    <w:p w:rsidR="001F6B98" w:rsidRPr="00AC0ADF" w:rsidRDefault="001F6B98" w:rsidP="001F6B98">
      <w:pPr>
        <w:keepNext/>
        <w:spacing w:after="0" w:line="240" w:lineRule="auto"/>
        <w:outlineLvl w:val="0"/>
        <w:rPr>
          <w:rFonts w:ascii="Arial" w:eastAsia="Arial Unicode MS" w:hAnsi="Arial" w:cs="Arial"/>
          <w:b/>
          <w:bCs/>
          <w:sz w:val="18"/>
          <w:szCs w:val="18"/>
        </w:rPr>
      </w:pPr>
    </w:p>
    <w:p w:rsidR="001F6B98" w:rsidRPr="00970854" w:rsidRDefault="001F6B98" w:rsidP="001F6B98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70854">
        <w:rPr>
          <w:rFonts w:ascii="Arial" w:eastAsia="Times New Roman" w:hAnsi="Arial" w:cs="Arial"/>
          <w:szCs w:val="24"/>
        </w:rPr>
        <w:tab/>
      </w:r>
      <w:r w:rsidRPr="00970854">
        <w:rPr>
          <w:rFonts w:ascii="Arial" w:eastAsia="Times New Roman" w:hAnsi="Arial" w:cs="Arial"/>
          <w:szCs w:val="24"/>
        </w:rPr>
        <w:tab/>
      </w:r>
      <w:r w:rsidRPr="00970854">
        <w:rPr>
          <w:rFonts w:ascii="Arial" w:eastAsia="Times New Roman" w:hAnsi="Arial" w:cs="Arial"/>
          <w:szCs w:val="24"/>
        </w:rPr>
        <w:tab/>
      </w:r>
      <w:r w:rsidRPr="00970854">
        <w:rPr>
          <w:rFonts w:ascii="Arial" w:eastAsia="Times New Roman" w:hAnsi="Arial" w:cs="Arial"/>
          <w:szCs w:val="24"/>
        </w:rPr>
        <w:tab/>
      </w:r>
      <w:r w:rsidRPr="00970854">
        <w:rPr>
          <w:rFonts w:ascii="Arial" w:eastAsia="Times New Roman" w:hAnsi="Arial" w:cs="Arial"/>
          <w:szCs w:val="24"/>
        </w:rPr>
        <w:tab/>
      </w:r>
      <w:r w:rsidRPr="00970854">
        <w:rPr>
          <w:rFonts w:ascii="Arial" w:eastAsia="Times New Roman" w:hAnsi="Arial" w:cs="Arial"/>
          <w:szCs w:val="24"/>
        </w:rPr>
        <w:tab/>
      </w:r>
      <w:r w:rsidRPr="00970854">
        <w:rPr>
          <w:rFonts w:ascii="Arial" w:eastAsia="Times New Roman" w:hAnsi="Arial" w:cs="Arial"/>
          <w:szCs w:val="24"/>
        </w:rPr>
        <w:tab/>
      </w:r>
      <w:r w:rsidRPr="00970854">
        <w:rPr>
          <w:rFonts w:ascii="Arial" w:eastAsia="Times New Roman" w:hAnsi="Arial" w:cs="Arial"/>
          <w:szCs w:val="24"/>
        </w:rPr>
        <w:tab/>
      </w:r>
      <w:r w:rsidRPr="00970854">
        <w:rPr>
          <w:rFonts w:ascii="Arial" w:eastAsia="Times New Roman" w:hAnsi="Arial" w:cs="Arial"/>
          <w:szCs w:val="24"/>
        </w:rPr>
        <w:tab/>
      </w:r>
      <w:r w:rsidRPr="00970854">
        <w:rPr>
          <w:rFonts w:ascii="Arial" w:eastAsia="Times New Roman" w:hAnsi="Arial" w:cs="Arial"/>
          <w:szCs w:val="24"/>
        </w:rPr>
        <w:tab/>
      </w:r>
      <w:r w:rsidRPr="00970854">
        <w:rPr>
          <w:rFonts w:ascii="Arial" w:eastAsia="Times New Roman" w:hAnsi="Arial" w:cs="Arial"/>
          <w:szCs w:val="24"/>
        </w:rPr>
        <w:tab/>
      </w:r>
    </w:p>
    <w:p w:rsidR="001F6B98" w:rsidRPr="00AC0ADF" w:rsidRDefault="001F6B98" w:rsidP="001F6B98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r w:rsidRPr="00E931B3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4B57D7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4B57D7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4B57D7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4B57D7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4B57D7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4B57D7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4B57D7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AC0ADF">
        <w:rPr>
          <w:rFonts w:ascii="Arial" w:eastAsia="Times New Roman" w:hAnsi="Arial" w:cs="Arial"/>
          <w:color w:val="FF0000"/>
          <w:sz w:val="20"/>
          <w:szCs w:val="20"/>
        </w:rPr>
        <w:tab/>
      </w:r>
    </w:p>
    <w:p w:rsidR="001F6B98" w:rsidRPr="00D112EE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Cs w:val="24"/>
        </w:rPr>
      </w:pPr>
      <w:r w:rsidRPr="00D112EE">
        <w:rPr>
          <w:rFonts w:ascii="Arial" w:eastAsia="Times New Roman" w:hAnsi="Arial" w:cs="Arial"/>
          <w:b/>
          <w:bCs/>
          <w:szCs w:val="24"/>
        </w:rPr>
        <w:lastRenderedPageBreak/>
        <w:t xml:space="preserve">Najznačajnije promjene – Prvih izmjena i dopuna proračuna Grada Labina za 2019. godinu, </w:t>
      </w:r>
      <w:r w:rsidRPr="00D112EE">
        <w:rPr>
          <w:rFonts w:ascii="Arial" w:eastAsia="Times New Roman" w:hAnsi="Arial" w:cs="Arial"/>
          <w:bCs/>
          <w:szCs w:val="24"/>
        </w:rPr>
        <w:t>je usklađenje plana proračuna pojedinih vrsta prihoda sa očekivanim, te usklađenje plana projekata financiranih iz EU sredstava</w:t>
      </w:r>
      <w:r>
        <w:rPr>
          <w:rFonts w:ascii="Arial" w:eastAsia="Times New Roman" w:hAnsi="Arial" w:cs="Arial"/>
          <w:bCs/>
          <w:szCs w:val="24"/>
        </w:rPr>
        <w:t xml:space="preserve"> i ostalih programa</w:t>
      </w:r>
      <w:r w:rsidRPr="00D112EE">
        <w:rPr>
          <w:rFonts w:ascii="Arial" w:eastAsia="Times New Roman" w:hAnsi="Arial" w:cs="Arial"/>
          <w:bCs/>
          <w:szCs w:val="24"/>
        </w:rPr>
        <w:t>.</w:t>
      </w:r>
    </w:p>
    <w:p w:rsidR="001F6B98" w:rsidRPr="00D112EE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</w:p>
    <w:p w:rsidR="001F6B98" w:rsidRPr="00D112EE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</w:rPr>
      </w:pPr>
      <w:r w:rsidRPr="00D112EE">
        <w:rPr>
          <w:rFonts w:ascii="Arial" w:eastAsia="Times New Roman" w:hAnsi="Arial" w:cs="Arial"/>
          <w:b/>
          <w:bCs/>
        </w:rPr>
        <w:t xml:space="preserve">Prihodi od poreza </w:t>
      </w:r>
      <w:r w:rsidRPr="00D112EE">
        <w:rPr>
          <w:rFonts w:ascii="Arial" w:eastAsia="Times New Roman" w:hAnsi="Arial" w:cs="Arial"/>
          <w:bCs/>
        </w:rPr>
        <w:t xml:space="preserve">planirani su </w:t>
      </w:r>
      <w:r>
        <w:rPr>
          <w:rFonts w:ascii="Arial" w:eastAsia="Times New Roman" w:hAnsi="Arial" w:cs="Arial"/>
          <w:bCs/>
        </w:rPr>
        <w:t>sa povećanjem od 0,53%, odnosno u iznosu od 160.000,00 kn, a povećan je iznos poreza na korištenje javnih površina</w:t>
      </w:r>
      <w:r w:rsidRPr="00D112EE">
        <w:rPr>
          <w:rFonts w:ascii="Arial" w:eastAsia="Times New Roman" w:hAnsi="Arial" w:cs="Arial"/>
          <w:bCs/>
        </w:rPr>
        <w:t xml:space="preserve">. </w:t>
      </w:r>
    </w:p>
    <w:p w:rsidR="001F6B98" w:rsidRPr="00D112EE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</w:p>
    <w:p w:rsidR="001F6B98" w:rsidRDefault="001F6B98" w:rsidP="001F6B98">
      <w:pPr>
        <w:pStyle w:val="Default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D112E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          U skupini </w:t>
      </w:r>
      <w:r w:rsidRPr="00D112EE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Prihoda pomoći iz inozemstva i od subjekata unutar općeg proračuna </w:t>
      </w:r>
      <w:r w:rsidRPr="00D112E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došlo je do </w:t>
      </w:r>
      <w:r>
        <w:rPr>
          <w:rFonts w:ascii="Arial" w:eastAsia="Times New Roman" w:hAnsi="Arial" w:cs="Arial"/>
          <w:bCs/>
          <w:color w:val="auto"/>
          <w:sz w:val="22"/>
          <w:szCs w:val="22"/>
        </w:rPr>
        <w:t xml:space="preserve">smanjenja prihoda </w:t>
      </w:r>
      <w:r w:rsidRPr="00D112E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od </w:t>
      </w:r>
      <w:r>
        <w:rPr>
          <w:rFonts w:ascii="Arial" w:eastAsia="Times New Roman" w:hAnsi="Arial" w:cs="Arial"/>
          <w:bCs/>
          <w:color w:val="auto"/>
          <w:sz w:val="22"/>
          <w:szCs w:val="22"/>
        </w:rPr>
        <w:t>33</w:t>
      </w:r>
      <w:r w:rsidRPr="00D112EE">
        <w:rPr>
          <w:rFonts w:ascii="Arial" w:eastAsia="Times New Roman" w:hAnsi="Arial" w:cs="Arial"/>
          <w:bCs/>
          <w:color w:val="auto"/>
          <w:sz w:val="22"/>
          <w:szCs w:val="22"/>
        </w:rPr>
        <w:t>,</w:t>
      </w:r>
      <w:r>
        <w:rPr>
          <w:rFonts w:ascii="Arial" w:eastAsia="Times New Roman" w:hAnsi="Arial" w:cs="Arial"/>
          <w:bCs/>
          <w:color w:val="auto"/>
          <w:sz w:val="22"/>
          <w:szCs w:val="22"/>
        </w:rPr>
        <w:t>8</w:t>
      </w:r>
      <w:r w:rsidRPr="00D112E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% ili nominalno </w:t>
      </w:r>
      <w:r>
        <w:rPr>
          <w:rFonts w:ascii="Arial" w:eastAsia="Times New Roman" w:hAnsi="Arial" w:cs="Arial"/>
          <w:bCs/>
          <w:color w:val="auto"/>
          <w:sz w:val="22"/>
          <w:szCs w:val="22"/>
        </w:rPr>
        <w:t>7.069.867,00 kn.</w:t>
      </w:r>
      <w:r w:rsidRPr="00D112E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color w:val="auto"/>
          <w:sz w:val="22"/>
          <w:szCs w:val="22"/>
        </w:rPr>
        <w:t>N</w:t>
      </w:r>
      <w:r w:rsidRPr="00D112E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ajvećim dijelom usklađene su planirane pomoći iz EU sredstava, </w:t>
      </w:r>
      <w:r>
        <w:rPr>
          <w:rFonts w:ascii="Arial" w:eastAsia="Times New Roman" w:hAnsi="Arial" w:cs="Arial"/>
          <w:bCs/>
          <w:color w:val="auto"/>
          <w:sz w:val="22"/>
          <w:szCs w:val="22"/>
        </w:rPr>
        <w:t>za izvršenje projekata, a za koje se sredstva osiguravaju iz kratkoročne pozajmice, kao i za prijenos realizacije dijela projekta Main Tour u slijedeću godinu. Osim navedenog smanjen je plan sredstava iz Fonda za zaštitu okoliša i energetsku učinkovitost u iznosu od 1.384.400,00 kn za nabavu dva vozila i posuda za otpad Komunalne tvrtke 1. Maj Labin koja se neće realizirati, kao i usklađenje svih ostalih pomoći  proračuna i proračunskih korisnika u skladu sa očekivanim.</w:t>
      </w:r>
    </w:p>
    <w:p w:rsidR="001F6B98" w:rsidRPr="00D112EE" w:rsidRDefault="001F6B98" w:rsidP="001F6B98">
      <w:pPr>
        <w:pStyle w:val="Default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 xml:space="preserve">  </w:t>
      </w:r>
    </w:p>
    <w:p w:rsidR="001F6B98" w:rsidRPr="00D112EE" w:rsidRDefault="001F6B98" w:rsidP="001F6B98">
      <w:pPr>
        <w:pStyle w:val="Default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4B57D7">
        <w:rPr>
          <w:rFonts w:ascii="Arial" w:eastAsia="Times New Roman" w:hAnsi="Arial" w:cs="Arial"/>
          <w:b/>
          <w:bCs/>
          <w:color w:val="FF0000"/>
          <w:sz w:val="22"/>
          <w:szCs w:val="22"/>
        </w:rPr>
        <w:t xml:space="preserve">             </w:t>
      </w:r>
      <w:r w:rsidRPr="00D112EE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Prihodi od imovine </w:t>
      </w:r>
      <w:r w:rsidRPr="00D112EE">
        <w:rPr>
          <w:rFonts w:ascii="Arial" w:eastAsia="Times New Roman" w:hAnsi="Arial" w:cs="Arial"/>
          <w:bCs/>
          <w:color w:val="auto"/>
          <w:sz w:val="22"/>
          <w:szCs w:val="22"/>
        </w:rPr>
        <w:t>planirani su na istoj razini, odnosno sa minimalnom korekcijom smanjenja od 0,0</w:t>
      </w:r>
      <w:r>
        <w:rPr>
          <w:rFonts w:ascii="Arial" w:eastAsia="Times New Roman" w:hAnsi="Arial" w:cs="Arial"/>
          <w:bCs/>
          <w:color w:val="auto"/>
          <w:sz w:val="22"/>
          <w:szCs w:val="22"/>
        </w:rPr>
        <w:t>6</w:t>
      </w:r>
      <w:r w:rsidRPr="00D112E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%. </w:t>
      </w:r>
    </w:p>
    <w:p w:rsidR="001F6B98" w:rsidRPr="004B57D7" w:rsidRDefault="001F6B98" w:rsidP="001F6B98">
      <w:pPr>
        <w:pStyle w:val="Default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1F6B98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</w:rPr>
      </w:pPr>
      <w:r w:rsidRPr="00807B5D">
        <w:rPr>
          <w:rFonts w:ascii="Arial" w:eastAsia="Times New Roman" w:hAnsi="Arial" w:cs="Arial"/>
          <w:b/>
          <w:bCs/>
        </w:rPr>
        <w:t xml:space="preserve">Prihodi od upravnih i administrativnih pristojbi i pristojbi po posebnim propisima </w:t>
      </w:r>
      <w:r w:rsidRPr="00807B5D">
        <w:rPr>
          <w:rFonts w:ascii="Arial" w:eastAsia="Times New Roman" w:hAnsi="Arial" w:cs="Arial"/>
          <w:bCs/>
        </w:rPr>
        <w:t xml:space="preserve">planirani su sa smanjenjem od </w:t>
      </w:r>
      <w:r>
        <w:rPr>
          <w:rFonts w:ascii="Arial" w:eastAsia="Times New Roman" w:hAnsi="Arial" w:cs="Arial"/>
          <w:bCs/>
        </w:rPr>
        <w:t>4</w:t>
      </w:r>
      <w:r w:rsidRPr="00807B5D">
        <w:rPr>
          <w:rFonts w:ascii="Arial" w:eastAsia="Times New Roman" w:hAnsi="Arial" w:cs="Arial"/>
          <w:bCs/>
        </w:rPr>
        <w:t>,</w:t>
      </w:r>
      <w:r>
        <w:rPr>
          <w:rFonts w:ascii="Arial" w:eastAsia="Times New Roman" w:hAnsi="Arial" w:cs="Arial"/>
          <w:bCs/>
        </w:rPr>
        <w:t>7</w:t>
      </w:r>
      <w:r w:rsidRPr="00807B5D">
        <w:rPr>
          <w:rFonts w:ascii="Arial" w:eastAsia="Times New Roman" w:hAnsi="Arial" w:cs="Arial"/>
          <w:bCs/>
        </w:rPr>
        <w:t xml:space="preserve">7% ili nominalno </w:t>
      </w:r>
      <w:r>
        <w:rPr>
          <w:rFonts w:ascii="Arial" w:eastAsia="Times New Roman" w:hAnsi="Arial" w:cs="Arial"/>
          <w:bCs/>
        </w:rPr>
        <w:t>1.376</w:t>
      </w:r>
      <w:r w:rsidRPr="00807B5D">
        <w:rPr>
          <w:rFonts w:ascii="Arial" w:eastAsia="Times New Roman" w:hAnsi="Arial" w:cs="Arial"/>
          <w:bCs/>
        </w:rPr>
        <w:t>.</w:t>
      </w:r>
      <w:r>
        <w:rPr>
          <w:rFonts w:ascii="Arial" w:eastAsia="Times New Roman" w:hAnsi="Arial" w:cs="Arial"/>
          <w:bCs/>
        </w:rPr>
        <w:t>133</w:t>
      </w:r>
      <w:r w:rsidRPr="00807B5D">
        <w:rPr>
          <w:rFonts w:ascii="Arial" w:eastAsia="Times New Roman" w:hAnsi="Arial" w:cs="Arial"/>
          <w:bCs/>
        </w:rPr>
        <w:t xml:space="preserve"> kn, a odnosi se na smanjenje prihoda od komunalnog doprinosa za 1.</w:t>
      </w:r>
      <w:r>
        <w:rPr>
          <w:rFonts w:ascii="Arial" w:eastAsia="Times New Roman" w:hAnsi="Arial" w:cs="Arial"/>
          <w:bCs/>
        </w:rPr>
        <w:t>486</w:t>
      </w:r>
      <w:r w:rsidRPr="00807B5D">
        <w:rPr>
          <w:rFonts w:ascii="Arial" w:eastAsia="Times New Roman" w:hAnsi="Arial" w:cs="Arial"/>
          <w:bCs/>
        </w:rPr>
        <w:t>.</w:t>
      </w:r>
      <w:r>
        <w:rPr>
          <w:rFonts w:ascii="Arial" w:eastAsia="Times New Roman" w:hAnsi="Arial" w:cs="Arial"/>
          <w:bCs/>
        </w:rPr>
        <w:t>970</w:t>
      </w:r>
      <w:r w:rsidRPr="00807B5D">
        <w:rPr>
          <w:rFonts w:ascii="Arial" w:eastAsia="Times New Roman" w:hAnsi="Arial" w:cs="Arial"/>
          <w:bCs/>
        </w:rPr>
        <w:t xml:space="preserve">,00 kn i </w:t>
      </w:r>
      <w:r>
        <w:rPr>
          <w:rFonts w:ascii="Arial" w:eastAsia="Times New Roman" w:hAnsi="Arial" w:cs="Arial"/>
          <w:bCs/>
        </w:rPr>
        <w:t xml:space="preserve">manja usklađenja kod ostalih vrta prihoda.  </w:t>
      </w:r>
    </w:p>
    <w:p w:rsidR="001F6B98" w:rsidRPr="00807B5D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</w:rPr>
      </w:pPr>
    </w:p>
    <w:p w:rsidR="001F6B98" w:rsidRPr="00807B5D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</w:rPr>
      </w:pPr>
      <w:r w:rsidRPr="00807B5D">
        <w:rPr>
          <w:rFonts w:ascii="Arial" w:eastAsia="Times New Roman" w:hAnsi="Arial" w:cs="Arial"/>
          <w:b/>
          <w:bCs/>
        </w:rPr>
        <w:t xml:space="preserve">Prihodi od prodaje proizvoda i robe te pruženih usluga i prihodi od donacija </w:t>
      </w:r>
      <w:r w:rsidRPr="00807B5D">
        <w:rPr>
          <w:rFonts w:ascii="Arial" w:eastAsia="Times New Roman" w:hAnsi="Arial" w:cs="Arial"/>
          <w:bCs/>
        </w:rPr>
        <w:t xml:space="preserve">planirani su sa smanjenjem od </w:t>
      </w:r>
      <w:r>
        <w:rPr>
          <w:rFonts w:ascii="Arial" w:eastAsia="Times New Roman" w:hAnsi="Arial" w:cs="Arial"/>
          <w:bCs/>
        </w:rPr>
        <w:t>47</w:t>
      </w:r>
      <w:r w:rsidRPr="00807B5D">
        <w:rPr>
          <w:rFonts w:ascii="Arial" w:eastAsia="Times New Roman" w:hAnsi="Arial" w:cs="Arial"/>
          <w:bCs/>
        </w:rPr>
        <w:t>,</w:t>
      </w:r>
      <w:r>
        <w:rPr>
          <w:rFonts w:ascii="Arial" w:eastAsia="Times New Roman" w:hAnsi="Arial" w:cs="Arial"/>
          <w:bCs/>
        </w:rPr>
        <w:t>49</w:t>
      </w:r>
      <w:r w:rsidRPr="00807B5D">
        <w:rPr>
          <w:rFonts w:ascii="Arial" w:eastAsia="Times New Roman" w:hAnsi="Arial" w:cs="Arial"/>
          <w:bCs/>
        </w:rPr>
        <w:t xml:space="preserve">% ili </w:t>
      </w:r>
      <w:r>
        <w:rPr>
          <w:rFonts w:ascii="Arial" w:eastAsia="Times New Roman" w:hAnsi="Arial" w:cs="Arial"/>
          <w:bCs/>
        </w:rPr>
        <w:t>3.251.182</w:t>
      </w:r>
      <w:r w:rsidRPr="00807B5D">
        <w:rPr>
          <w:rFonts w:ascii="Arial" w:eastAsia="Times New Roman" w:hAnsi="Arial" w:cs="Arial"/>
          <w:bCs/>
        </w:rPr>
        <w:t xml:space="preserve">,00 kn, a odnosi se na smanjenje prihoda od </w:t>
      </w:r>
      <w:r>
        <w:rPr>
          <w:rFonts w:ascii="Arial" w:eastAsia="Times New Roman" w:hAnsi="Arial" w:cs="Arial"/>
          <w:bCs/>
        </w:rPr>
        <w:t>kapitalne donacije trgovačkog društva za izgradnju infrastrukture u ulici Slobode u iznosu od 3.000.000,00 kn, za izradu UPU-a TRP-a Šikuli i Prtlog 1 i 2 u iznosu od 300.000,00 kn i povećanje od 200.000,00 za konzervatorsko-restauratorske radove na pozornici Malog kazališta.  Izvršena su i ostala manja usklađenja proračuna i proračunskih korisnika u skladu sa očekivanim prihodima.</w:t>
      </w:r>
    </w:p>
    <w:p w:rsidR="001F6B98" w:rsidRPr="004B57D7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FF0000"/>
        </w:rPr>
      </w:pPr>
    </w:p>
    <w:p w:rsidR="001F6B98" w:rsidRPr="000A11F3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</w:rPr>
      </w:pPr>
      <w:r w:rsidRPr="000A11F3">
        <w:rPr>
          <w:rFonts w:ascii="Arial" w:eastAsia="Times New Roman" w:hAnsi="Arial" w:cs="Arial"/>
          <w:b/>
          <w:bCs/>
        </w:rPr>
        <w:t xml:space="preserve">Prihodi od kazni, upravnih mjera i ostali prihodi </w:t>
      </w:r>
      <w:r w:rsidRPr="000A11F3">
        <w:rPr>
          <w:rFonts w:ascii="Arial" w:eastAsia="Times New Roman" w:hAnsi="Arial" w:cs="Arial"/>
          <w:bCs/>
        </w:rPr>
        <w:t xml:space="preserve">planirani su na istoj razini.  </w:t>
      </w:r>
    </w:p>
    <w:p w:rsidR="001F6B98" w:rsidRPr="000A11F3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A11F3">
        <w:rPr>
          <w:rFonts w:ascii="Arial" w:eastAsia="Times New Roman" w:hAnsi="Arial" w:cs="Arial"/>
          <w:szCs w:val="24"/>
        </w:rPr>
        <w:tab/>
        <w:t xml:space="preserve">U skupini </w:t>
      </w:r>
      <w:r w:rsidRPr="000A11F3">
        <w:rPr>
          <w:rFonts w:ascii="Arial" w:eastAsia="Times New Roman" w:hAnsi="Arial" w:cs="Arial"/>
          <w:b/>
          <w:szCs w:val="24"/>
        </w:rPr>
        <w:t xml:space="preserve">Prihodi od prodaje nefinancijske imovine </w:t>
      </w:r>
      <w:r w:rsidRPr="000A11F3">
        <w:rPr>
          <w:rFonts w:ascii="Arial" w:eastAsia="Times New Roman" w:hAnsi="Arial" w:cs="Arial"/>
          <w:szCs w:val="24"/>
        </w:rPr>
        <w:t>planiran</w:t>
      </w:r>
      <w:r>
        <w:rPr>
          <w:rFonts w:ascii="Arial" w:eastAsia="Times New Roman" w:hAnsi="Arial" w:cs="Arial"/>
          <w:szCs w:val="24"/>
        </w:rPr>
        <w:t>o</w:t>
      </w:r>
      <w:r w:rsidRPr="000A11F3">
        <w:rPr>
          <w:rFonts w:ascii="Arial" w:eastAsia="Times New Roman" w:hAnsi="Arial" w:cs="Arial"/>
          <w:szCs w:val="24"/>
        </w:rPr>
        <w:t xml:space="preserve"> je </w:t>
      </w:r>
      <w:r>
        <w:rPr>
          <w:rFonts w:ascii="Arial" w:eastAsia="Times New Roman" w:hAnsi="Arial" w:cs="Arial"/>
          <w:szCs w:val="24"/>
        </w:rPr>
        <w:t>smanjenje</w:t>
      </w:r>
      <w:r w:rsidRPr="000A11F3">
        <w:rPr>
          <w:rFonts w:ascii="Arial" w:eastAsia="Times New Roman" w:hAnsi="Arial" w:cs="Arial"/>
          <w:szCs w:val="24"/>
        </w:rPr>
        <w:t xml:space="preserve"> prihoda za 8,</w:t>
      </w:r>
      <w:r>
        <w:rPr>
          <w:rFonts w:ascii="Arial" w:eastAsia="Times New Roman" w:hAnsi="Arial" w:cs="Arial"/>
          <w:szCs w:val="24"/>
        </w:rPr>
        <w:t>65</w:t>
      </w:r>
      <w:r w:rsidRPr="000A11F3">
        <w:rPr>
          <w:rFonts w:ascii="Arial" w:eastAsia="Times New Roman" w:hAnsi="Arial" w:cs="Arial"/>
          <w:szCs w:val="24"/>
        </w:rPr>
        <w:t xml:space="preserve">%, odnosno nominalno </w:t>
      </w:r>
      <w:r>
        <w:rPr>
          <w:rFonts w:ascii="Arial" w:eastAsia="Times New Roman" w:hAnsi="Arial" w:cs="Arial"/>
          <w:szCs w:val="24"/>
        </w:rPr>
        <w:t>694</w:t>
      </w:r>
      <w:r w:rsidRPr="000A11F3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950</w:t>
      </w:r>
      <w:r w:rsidRPr="000A11F3">
        <w:rPr>
          <w:rFonts w:ascii="Arial" w:eastAsia="Times New Roman" w:hAnsi="Arial" w:cs="Arial"/>
          <w:szCs w:val="24"/>
        </w:rPr>
        <w:t xml:space="preserve">,00 kn, u skladu sa očekivanom realizacijom. </w:t>
      </w:r>
    </w:p>
    <w:p w:rsidR="001F6B98" w:rsidRPr="004B57D7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color w:val="FF0000"/>
          <w:szCs w:val="24"/>
        </w:rPr>
      </w:pP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4B57D7">
        <w:rPr>
          <w:rFonts w:ascii="Arial" w:eastAsia="Times New Roman" w:hAnsi="Arial" w:cs="Arial"/>
          <w:b/>
          <w:bCs/>
          <w:color w:val="FF0000"/>
        </w:rPr>
        <w:t xml:space="preserve">           </w:t>
      </w:r>
      <w:r w:rsidRPr="00105B11">
        <w:rPr>
          <w:rFonts w:ascii="Arial" w:eastAsia="Times New Roman" w:hAnsi="Arial" w:cs="Arial"/>
          <w:b/>
          <w:bCs/>
        </w:rPr>
        <w:t xml:space="preserve">Primici od financijske imovine i zaduživanja </w:t>
      </w:r>
      <w:r w:rsidRPr="00105B11">
        <w:rPr>
          <w:rFonts w:ascii="Arial" w:eastAsia="Times New Roman" w:hAnsi="Arial" w:cs="Arial"/>
          <w:bCs/>
        </w:rPr>
        <w:t xml:space="preserve">planirani su </w:t>
      </w:r>
      <w:r>
        <w:rPr>
          <w:rFonts w:ascii="Arial" w:eastAsia="Times New Roman" w:hAnsi="Arial" w:cs="Arial"/>
          <w:bCs/>
        </w:rPr>
        <w:t>sa povećanjem za 4.00.000,00 kn.</w:t>
      </w:r>
      <w:r w:rsidRPr="00105B11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 xml:space="preserve">Planirana je kratkoročna pozajmica Grada Labina u iznosu od 4.100.000,00 kn u cilju financiranja projekata financiranih iz EU sredstava. Spisak projekata za koje su potrebna sredstva navodimo u nastavku: </w:t>
      </w: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tbl>
      <w:tblPr>
        <w:tblW w:w="5859" w:type="dxa"/>
        <w:tblInd w:w="113" w:type="dxa"/>
        <w:tblLook w:val="04A0" w:firstRow="1" w:lastRow="0" w:firstColumn="1" w:lastColumn="0" w:noHBand="0" w:noVBand="1"/>
      </w:tblPr>
      <w:tblGrid>
        <w:gridCol w:w="1339"/>
        <w:gridCol w:w="960"/>
        <w:gridCol w:w="1900"/>
        <w:gridCol w:w="1660"/>
      </w:tblGrid>
      <w:tr w:rsidR="001F6B98" w:rsidRPr="00E5705C" w:rsidTr="00172192">
        <w:trPr>
          <w:trHeight w:val="412"/>
        </w:trPr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B98" w:rsidRPr="007D5FF9" w:rsidRDefault="001F6B98" w:rsidP="001721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D5FF9">
              <w:rPr>
                <w:rFonts w:ascii="Arial" w:hAnsi="Arial" w:cs="Arial"/>
                <w:b/>
                <w:color w:val="000000"/>
              </w:rPr>
              <w:t>KRATKOROČNO ZADUŽIVANJE ZA EU PROJEKTE</w:t>
            </w:r>
          </w:p>
        </w:tc>
      </w:tr>
      <w:tr w:rsidR="001F6B98" w:rsidRPr="00E5705C" w:rsidTr="00172192">
        <w:trPr>
          <w:trHeight w:val="412"/>
        </w:trPr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B98" w:rsidRPr="007D5FF9" w:rsidRDefault="001F6B98" w:rsidP="0017219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F6B98" w:rsidRPr="00E5705C" w:rsidTr="00172192">
        <w:trPr>
          <w:trHeight w:val="266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Izvor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Konto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Naziv projekta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Iznos</w:t>
            </w:r>
          </w:p>
        </w:tc>
      </w:tr>
      <w:tr w:rsidR="001F6B98" w:rsidRPr="00E5705C" w:rsidTr="00172192">
        <w:trPr>
          <w:trHeight w:val="3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5.0.001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6321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Mine tour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328.950,00</w:t>
            </w:r>
          </w:p>
        </w:tc>
      </w:tr>
      <w:tr w:rsidR="001F6B98" w:rsidRPr="00E5705C" w:rsidTr="00172192">
        <w:trPr>
          <w:trHeight w:val="3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5.0.001 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6322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Mine tour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1.970.000,00</w:t>
            </w:r>
          </w:p>
        </w:tc>
      </w:tr>
      <w:tr w:rsidR="001F6B98" w:rsidRPr="00E5705C" w:rsidTr="00172192">
        <w:trPr>
          <w:trHeight w:val="3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5.0.001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6381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Begin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334.100,00</w:t>
            </w:r>
          </w:p>
        </w:tc>
      </w:tr>
      <w:tr w:rsidR="001F6B98" w:rsidRPr="00E5705C" w:rsidTr="00172192">
        <w:trPr>
          <w:trHeight w:val="3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lastRenderedPageBreak/>
              <w:t>5.0.001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6381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AtriumPlus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376.090,00</w:t>
            </w:r>
          </w:p>
        </w:tc>
      </w:tr>
      <w:tr w:rsidR="001F6B98" w:rsidRPr="00E5705C" w:rsidTr="00172192">
        <w:trPr>
          <w:trHeight w:val="3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5.0.001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6381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Recolor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519.773,00</w:t>
            </w:r>
          </w:p>
        </w:tc>
      </w:tr>
      <w:tr w:rsidR="001F6B98" w:rsidRPr="00E5705C" w:rsidTr="00172192">
        <w:trPr>
          <w:trHeight w:val="276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D5FF9">
              <w:rPr>
                <w:rFonts w:ascii="Arial" w:hAnsi="Arial" w:cs="Arial"/>
                <w:b/>
                <w:bCs/>
                <w:color w:val="000000"/>
              </w:rPr>
              <w:t>UKUPNO 5.0.001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5FF9">
              <w:rPr>
                <w:rFonts w:ascii="Arial" w:hAnsi="Arial" w:cs="Arial"/>
                <w:b/>
                <w:bCs/>
                <w:color w:val="000000"/>
              </w:rPr>
              <w:t>3.528.913,00</w:t>
            </w:r>
          </w:p>
        </w:tc>
      </w:tr>
      <w:tr w:rsidR="001F6B98" w:rsidRPr="00E5705C" w:rsidTr="00172192">
        <w:trPr>
          <w:trHeight w:val="3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5.3.001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6332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Life Sec Adapt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4.259,00</w:t>
            </w:r>
          </w:p>
        </w:tc>
      </w:tr>
      <w:tr w:rsidR="001F6B98" w:rsidRPr="00E5705C" w:rsidTr="00172192">
        <w:trPr>
          <w:trHeight w:val="3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D5FF9">
              <w:rPr>
                <w:rFonts w:ascii="Arial" w:hAnsi="Arial" w:cs="Arial"/>
                <w:b/>
                <w:bCs/>
                <w:color w:val="000000"/>
              </w:rPr>
              <w:t>UKUPNO 5.3.001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5FF9">
              <w:rPr>
                <w:rFonts w:ascii="Arial" w:hAnsi="Arial" w:cs="Arial"/>
                <w:b/>
                <w:bCs/>
                <w:color w:val="000000"/>
              </w:rPr>
              <w:t>4.259,00</w:t>
            </w:r>
          </w:p>
        </w:tc>
      </w:tr>
      <w:tr w:rsidR="001F6B98" w:rsidRPr="00E5705C" w:rsidTr="00172192">
        <w:trPr>
          <w:trHeight w:val="3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5.4.001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6381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Zelene navike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332.258,00</w:t>
            </w:r>
          </w:p>
        </w:tc>
      </w:tr>
      <w:tr w:rsidR="001F6B98" w:rsidRPr="00E5705C" w:rsidTr="00172192">
        <w:trPr>
          <w:trHeight w:val="3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5.4.001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6381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bCs/>
                <w:color w:val="000000"/>
              </w:rPr>
            </w:pPr>
            <w:r w:rsidRPr="007D5FF9">
              <w:rPr>
                <w:rFonts w:ascii="Arial" w:hAnsi="Arial" w:cs="Arial"/>
                <w:bCs/>
                <w:color w:val="000000"/>
              </w:rPr>
              <w:t>Karijerno usmjer.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193.478,00</w:t>
            </w:r>
          </w:p>
        </w:tc>
      </w:tr>
      <w:tr w:rsidR="001F6B98" w:rsidRPr="00E5705C" w:rsidTr="00172192">
        <w:trPr>
          <w:trHeight w:val="3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5.4.001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6331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Atrium Plus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41.092,00</w:t>
            </w:r>
          </w:p>
        </w:tc>
      </w:tr>
      <w:tr w:rsidR="001F6B98" w:rsidRPr="00E5705C" w:rsidTr="00172192">
        <w:trPr>
          <w:trHeight w:val="3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D5FF9">
              <w:rPr>
                <w:rFonts w:ascii="Arial" w:hAnsi="Arial" w:cs="Arial"/>
                <w:b/>
                <w:bCs/>
                <w:color w:val="000000"/>
              </w:rPr>
              <w:t>UKUPNO 5.4.001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5FF9">
              <w:rPr>
                <w:rFonts w:ascii="Arial" w:hAnsi="Arial" w:cs="Arial"/>
                <w:b/>
                <w:bCs/>
                <w:color w:val="000000"/>
              </w:rPr>
              <w:t>566.828,00</w:t>
            </w:r>
          </w:p>
        </w:tc>
      </w:tr>
      <w:tr w:rsidR="001F6B98" w:rsidRPr="00E5705C" w:rsidTr="00172192">
        <w:trPr>
          <w:trHeight w:val="3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color w:val="000000"/>
              </w:rPr>
            </w:pPr>
            <w:r w:rsidRPr="007D5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D5FF9">
              <w:rPr>
                <w:rFonts w:ascii="Arial" w:hAnsi="Arial" w:cs="Arial"/>
                <w:b/>
                <w:bCs/>
                <w:color w:val="000000"/>
              </w:rPr>
              <w:t>SVEUKUPNO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98" w:rsidRPr="007D5FF9" w:rsidRDefault="001F6B98" w:rsidP="0017219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7D5FF9">
              <w:rPr>
                <w:rFonts w:ascii="Arial" w:hAnsi="Arial" w:cs="Arial"/>
                <w:b/>
                <w:color w:val="000000"/>
              </w:rPr>
              <w:t>4.100.000,00</w:t>
            </w:r>
          </w:p>
        </w:tc>
      </w:tr>
    </w:tbl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</w:t>
      </w: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</w:rPr>
        <w:t xml:space="preserve">            U idućoj proračunskoj godini sredstva kratkoročne pozajmice vraćaju se iz  namjenskih prihoda naplaćenih iz sredstava EU fondova.</w:t>
      </w:r>
      <w:r>
        <w:rPr>
          <w:rFonts w:ascii="Arial" w:eastAsia="Times New Roman" w:hAnsi="Arial" w:cs="Arial"/>
          <w:b/>
          <w:bCs/>
        </w:rPr>
        <w:t xml:space="preserve"> </w:t>
      </w:r>
    </w:p>
    <w:p w:rsidR="001F6B98" w:rsidRPr="00B6142F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           </w:t>
      </w:r>
      <w:r w:rsidRPr="0061064B">
        <w:rPr>
          <w:rFonts w:ascii="Arial" w:eastAsia="Times New Roman" w:hAnsi="Arial" w:cs="Arial"/>
          <w:b/>
          <w:szCs w:val="24"/>
        </w:rPr>
        <w:t>Raspoloživa sredstva iz prethodnih godina</w:t>
      </w:r>
      <w:r>
        <w:rPr>
          <w:rFonts w:ascii="Arial" w:eastAsia="Times New Roman" w:hAnsi="Arial" w:cs="Arial"/>
          <w:szCs w:val="24"/>
        </w:rPr>
        <w:t xml:space="preserve"> – višak prihoda u iznosu od 1.964.740,00 kn planiran je u Prvim izmjenama i dopunama proračuna Grada Labina, i on je ovim izmjenama umanjen za 4.921,00 kn, a odnosi se na Pučko otvoreno učilište. </w:t>
      </w:r>
    </w:p>
    <w:p w:rsidR="001F6B98" w:rsidRPr="00105B11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1F6B98" w:rsidRPr="00105B11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105B11">
        <w:rPr>
          <w:rFonts w:ascii="Arial" w:eastAsia="Times New Roman" w:hAnsi="Arial" w:cs="Arial"/>
          <w:b/>
          <w:bCs/>
          <w:szCs w:val="24"/>
        </w:rPr>
        <w:t xml:space="preserve">          Sveukupni prihodi i primici proračuna</w:t>
      </w:r>
      <w:r w:rsidRPr="00105B11">
        <w:rPr>
          <w:rFonts w:ascii="Arial" w:eastAsia="Times New Roman" w:hAnsi="Arial" w:cs="Arial"/>
          <w:szCs w:val="24"/>
        </w:rPr>
        <w:t xml:space="preserve"> sa prenesenim viškom iz prethodne godine po ovim izmjenama i dopunama planirani su u iznosu </w:t>
      </w:r>
      <w:r w:rsidRPr="00105B11">
        <w:rPr>
          <w:rFonts w:ascii="Arial" w:eastAsia="Times New Roman" w:hAnsi="Arial" w:cs="Arial"/>
        </w:rPr>
        <w:t xml:space="preserve">od </w:t>
      </w:r>
      <w:r w:rsidRPr="00E5705C">
        <w:rPr>
          <w:rFonts w:ascii="Arial" w:eastAsia="Times New Roman" w:hAnsi="Arial" w:cs="Arial"/>
          <w:b/>
        </w:rPr>
        <w:t>98</w:t>
      </w:r>
      <w:r w:rsidRPr="00E5705C">
        <w:rPr>
          <w:rFonts w:ascii="Arial" w:eastAsia="Times New Roman" w:hAnsi="Arial" w:cs="Arial"/>
          <w:b/>
          <w:bCs/>
        </w:rPr>
        <w:t>.</w:t>
      </w:r>
      <w:r>
        <w:rPr>
          <w:rFonts w:ascii="Arial" w:eastAsia="Times New Roman" w:hAnsi="Arial" w:cs="Arial"/>
          <w:b/>
          <w:bCs/>
        </w:rPr>
        <w:t>589</w:t>
      </w:r>
      <w:r w:rsidRPr="00105B11">
        <w:rPr>
          <w:rFonts w:ascii="Arial" w:eastAsia="Times New Roman" w:hAnsi="Arial" w:cs="Arial"/>
          <w:b/>
          <w:bCs/>
        </w:rPr>
        <w:t>.</w:t>
      </w:r>
      <w:r>
        <w:rPr>
          <w:rFonts w:ascii="Arial" w:eastAsia="Times New Roman" w:hAnsi="Arial" w:cs="Arial"/>
          <w:b/>
          <w:bCs/>
        </w:rPr>
        <w:t>413</w:t>
      </w:r>
      <w:r w:rsidRPr="00105B11">
        <w:rPr>
          <w:rFonts w:ascii="Arial" w:eastAsia="Times New Roman" w:hAnsi="Arial" w:cs="Arial"/>
          <w:b/>
          <w:bCs/>
        </w:rPr>
        <w:t xml:space="preserve">,00 </w:t>
      </w:r>
      <w:r w:rsidRPr="00105B11">
        <w:rPr>
          <w:rFonts w:ascii="Arial" w:eastAsia="Times New Roman" w:hAnsi="Arial" w:cs="Arial"/>
          <w:b/>
          <w:szCs w:val="24"/>
        </w:rPr>
        <w:t>kuna</w:t>
      </w:r>
      <w:r w:rsidRPr="00105B11">
        <w:rPr>
          <w:rFonts w:ascii="Arial" w:eastAsia="Times New Roman" w:hAnsi="Arial" w:cs="Arial"/>
          <w:szCs w:val="24"/>
        </w:rPr>
        <w:t xml:space="preserve">, odnosno </w:t>
      </w:r>
      <w:r>
        <w:rPr>
          <w:rFonts w:ascii="Arial" w:eastAsia="Times New Roman" w:hAnsi="Arial" w:cs="Arial"/>
          <w:szCs w:val="24"/>
        </w:rPr>
        <w:t>7</w:t>
      </w:r>
      <w:r w:rsidRPr="00105B11">
        <w:rPr>
          <w:rFonts w:ascii="Arial" w:eastAsia="Times New Roman" w:hAnsi="Arial" w:cs="Arial"/>
          <w:szCs w:val="24"/>
        </w:rPr>
        <w:t>,</w:t>
      </w:r>
      <w:r>
        <w:rPr>
          <w:rFonts w:ascii="Arial" w:eastAsia="Times New Roman" w:hAnsi="Arial" w:cs="Arial"/>
          <w:szCs w:val="24"/>
        </w:rPr>
        <w:t>62</w:t>
      </w:r>
      <w:r w:rsidRPr="00105B11">
        <w:rPr>
          <w:rFonts w:ascii="Arial" w:eastAsia="Times New Roman" w:hAnsi="Arial" w:cs="Arial"/>
          <w:szCs w:val="24"/>
        </w:rPr>
        <w:t xml:space="preserve"> % </w:t>
      </w:r>
      <w:r>
        <w:rPr>
          <w:rFonts w:ascii="Arial" w:eastAsia="Times New Roman" w:hAnsi="Arial" w:cs="Arial"/>
          <w:szCs w:val="24"/>
        </w:rPr>
        <w:t>manje</w:t>
      </w:r>
      <w:r w:rsidRPr="00105B11">
        <w:rPr>
          <w:rFonts w:ascii="Arial" w:eastAsia="Times New Roman" w:hAnsi="Arial" w:cs="Arial"/>
          <w:szCs w:val="24"/>
        </w:rPr>
        <w:t xml:space="preserve"> od postojećeg plana. </w:t>
      </w:r>
    </w:p>
    <w:p w:rsidR="001F6B98" w:rsidRDefault="001F6B98" w:rsidP="001F6B98"/>
    <w:p w:rsidR="001F6B98" w:rsidRDefault="001F6B98" w:rsidP="001F6B98"/>
    <w:p w:rsidR="001F6B98" w:rsidRDefault="001F6B98" w:rsidP="001F6B98">
      <w:pPr>
        <w:keepNext/>
        <w:spacing w:after="0" w:line="240" w:lineRule="auto"/>
        <w:jc w:val="center"/>
        <w:outlineLvl w:val="2"/>
        <w:rPr>
          <w:rFonts w:ascii="Arial" w:eastAsia="Arial Unicode MS" w:hAnsi="Arial" w:cs="Arial"/>
          <w:b/>
          <w:szCs w:val="24"/>
        </w:rPr>
      </w:pPr>
      <w:r>
        <w:rPr>
          <w:rFonts w:ascii="Arial" w:eastAsia="Arial Unicode MS" w:hAnsi="Arial" w:cs="Arial"/>
          <w:b/>
          <w:szCs w:val="24"/>
        </w:rPr>
        <w:t>RASHODI I IZDACI</w:t>
      </w: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szCs w:val="24"/>
        </w:rPr>
        <w:t xml:space="preserve">Analogno povećanju planiranih prihoda proračuna  predloženo je i povećanje rashoda. </w:t>
      </w: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szCs w:val="24"/>
        </w:rPr>
        <w:t>U nastavku se daje prikaz rashoda i izdataka sa udjelom u proračunu, prije i nakon izmjena, te indeks promjene.</w:t>
      </w: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2500"/>
        <w:gridCol w:w="1746"/>
        <w:gridCol w:w="890"/>
        <w:gridCol w:w="1623"/>
        <w:gridCol w:w="921"/>
        <w:gridCol w:w="913"/>
      </w:tblGrid>
      <w:tr w:rsidR="001F6B98" w:rsidRPr="00031939" w:rsidTr="00172192">
        <w:trPr>
          <w:trHeight w:val="284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F6B98" w:rsidRPr="00031939" w:rsidRDefault="001F6B98" w:rsidP="0017219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Red.</w:t>
            </w:r>
          </w:p>
          <w:p w:rsidR="001F6B98" w:rsidRPr="00031939" w:rsidRDefault="001F6B98" w:rsidP="0017219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br.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98" w:rsidRPr="00031939" w:rsidRDefault="001F6B98" w:rsidP="0017219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VRSTA RASHODA I IZDATAKA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6B98" w:rsidRPr="00031939" w:rsidRDefault="001F6B98" w:rsidP="0017219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Plan 2019. – I rebalans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6B98" w:rsidRPr="00031939" w:rsidRDefault="001F6B98" w:rsidP="0017219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Plan 2019. - nakon izmjene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1F6B98" w:rsidRPr="00031939" w:rsidRDefault="001F6B98" w:rsidP="0017219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98" w:rsidRPr="00031939" w:rsidRDefault="001F6B98" w:rsidP="0017219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Iznos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% udjela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Iznos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% udjela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Indeks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7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Rashodi poslovanja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Rashodi za zaposlene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24.229.254,00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22,7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23.764.517,00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24,10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98,08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Materijalni rashodi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35.571.416,00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33,33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36.055.476,00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36,57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101,36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lastRenderedPageBreak/>
              <w:t>1.3.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Financijski rashodi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1.144.007,00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1,07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1.171.715,00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102,42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Subvencije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798.000,00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0,75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811.600,00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0,82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101,70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1.</w:t>
            </w:r>
            <w:r>
              <w:rPr>
                <w:rFonts w:ascii="Arial" w:eastAsia="Times New Roman" w:hAnsi="Arial" w:cs="Arial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Pomoći dane u inozemstvo i unutar općeg proračuna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2.447.334,00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2,29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878.300,00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0,89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35,89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1.6.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Naknade građanima i kućanstvima na temelju osiguranja i druge naknade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3.484.600,00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3,27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3.326.000,00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3,37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95,45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1.7.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Ostali rashodi – donacije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7.305.385,00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6,85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5.748.500,00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5,83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78,69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 UKUPNO: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 74.979.996,00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 70,26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71.756.108,00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72,78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95,70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Rashodi za nabavu nefinancijske imovine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Rashodi za nabavu neproizvedene dugotrajne imovine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855.000,00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0,8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855.000,00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0,87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100,00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Rashodi za nabavu proizvedene dugotrajne imovine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23.123.814,00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21,67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18.224.909,00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18,49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78,81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 xml:space="preserve">2.3. 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Rashodi za dodatna ulaganja na nefinancijskoj imovini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100.000,00</w:t>
            </w:r>
          </w:p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0,09</w:t>
            </w:r>
          </w:p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91.000,00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91,00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 UKUPNO: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24.078.814,00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22,56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19.170.909,00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19,45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79,62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SVEUKUPNO RASHODI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99.058.810,00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 92,82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90.927.017,00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92,23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91,79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Izdaci </w:t>
            </w: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za financijsku imovinu i otplate zajmova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Izdaci za otplatu glavnice primljenih kredita i zajmova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7.662.396,00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7,18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7.662.396,00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7,77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100,00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 UKUPNO: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7.662.396,00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7,18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7.662.396,00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7,77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100,00</w:t>
            </w:r>
          </w:p>
        </w:tc>
      </w:tr>
      <w:tr w:rsidR="001F6B98" w:rsidRPr="00031939" w:rsidTr="00172192">
        <w:trPr>
          <w:trHeight w:val="284"/>
          <w:jc w:val="center"/>
        </w:trPr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031939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both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SVEUKUPNO - Rashodi i izdaci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106.721.206,00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98.589.413,00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1F6B98" w:rsidRPr="00031939" w:rsidRDefault="001F6B98" w:rsidP="00172192">
            <w:pPr>
              <w:jc w:val="right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31939">
              <w:rPr>
                <w:rFonts w:ascii="Arial" w:eastAsia="Times New Roman" w:hAnsi="Arial" w:cs="Arial"/>
                <w:b/>
                <w:bCs/>
                <w:szCs w:val="24"/>
              </w:rPr>
              <w:t>92,38</w:t>
            </w:r>
          </w:p>
        </w:tc>
      </w:tr>
    </w:tbl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1F6B98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 xml:space="preserve">Sveukupni rashodi i izdaci proračuna </w:t>
      </w:r>
      <w:r>
        <w:rPr>
          <w:rFonts w:ascii="Arial" w:eastAsia="Times New Roman" w:hAnsi="Arial" w:cs="Arial"/>
          <w:szCs w:val="24"/>
        </w:rPr>
        <w:t xml:space="preserve">po ovim  Drugim  Izmjenama i dopunama planirani su u iznosu od </w:t>
      </w:r>
      <w:r>
        <w:rPr>
          <w:rFonts w:ascii="Arial" w:eastAsia="Times New Roman" w:hAnsi="Arial" w:cs="Arial"/>
          <w:b/>
          <w:szCs w:val="24"/>
        </w:rPr>
        <w:t xml:space="preserve">98.589.413,00 </w:t>
      </w:r>
      <w:r w:rsidRPr="004D01E2">
        <w:rPr>
          <w:rFonts w:ascii="Arial" w:eastAsia="Times New Roman" w:hAnsi="Arial" w:cs="Arial"/>
          <w:b/>
          <w:szCs w:val="24"/>
        </w:rPr>
        <w:t>k</w:t>
      </w:r>
      <w:r>
        <w:rPr>
          <w:rFonts w:ascii="Arial" w:eastAsia="Times New Roman" w:hAnsi="Arial" w:cs="Arial"/>
          <w:b/>
          <w:szCs w:val="24"/>
        </w:rPr>
        <w:t>una</w:t>
      </w:r>
      <w:r>
        <w:rPr>
          <w:rFonts w:ascii="Arial" w:eastAsia="Times New Roman" w:hAnsi="Arial" w:cs="Arial"/>
          <w:szCs w:val="24"/>
        </w:rPr>
        <w:t>, što je manje  u odnosu na prvobitni proračun  8.131.793,00  kuna ili 7,62%.</w:t>
      </w:r>
    </w:p>
    <w:p w:rsidR="001F6B98" w:rsidRDefault="001F6B98" w:rsidP="001F6B98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 xml:space="preserve">           Rashodi poslovanja umanjeni  </w:t>
      </w:r>
      <w:r>
        <w:rPr>
          <w:rFonts w:ascii="Arial" w:eastAsia="Times New Roman" w:hAnsi="Arial" w:cs="Arial"/>
          <w:szCs w:val="24"/>
        </w:rPr>
        <w:t xml:space="preserve">su za  4,30 % ili nominalno 3.223.888,00 kn i sada iznose 71.756.108,00 kuna. </w:t>
      </w: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         Planirana sredstava u skupini  </w:t>
      </w:r>
      <w:r>
        <w:rPr>
          <w:rFonts w:ascii="Arial" w:eastAsia="Times New Roman" w:hAnsi="Arial" w:cs="Arial"/>
          <w:b/>
          <w:szCs w:val="24"/>
        </w:rPr>
        <w:t>rashoda</w:t>
      </w:r>
      <w:r w:rsidRPr="00FE0852">
        <w:rPr>
          <w:rFonts w:ascii="Arial" w:eastAsia="Times New Roman" w:hAnsi="Arial" w:cs="Arial"/>
          <w:b/>
          <w:szCs w:val="24"/>
        </w:rPr>
        <w:t xml:space="preserve"> za zaposlene</w:t>
      </w:r>
      <w:r>
        <w:rPr>
          <w:rFonts w:ascii="Arial" w:eastAsia="Times New Roman" w:hAnsi="Arial" w:cs="Arial"/>
          <w:szCs w:val="24"/>
        </w:rPr>
        <w:t xml:space="preserve"> umanjena su za 1,92% odnosno 464.737 kuna. Do povećanja je došlo kod proračunskog korisnika Dječjeg vrtića Pjerina Verbanac u iznosu od 89.000,00 kn zbog brojnih kadrovskih promjena (odlazaka u mirovinu), kod Pučkog otvorenog učilišta u iznosu od 29.800,00 kn zbog zapošljavanja kustosa u ljetnim mjesecima i Centra Liče Faraguna u iznosu od 51.060,00 kn za pomoćnike u nastavi financiranih iz EU sredstava. Najveće smanjenje planirano je kod Grada Labina nastalo uslijed korištenja porodiljskog dopusta, bolovanja na teret zdravstva i nezapošljavanjem novih djelatnika u planiranom roku, a manjim dijelom planirano je smanjenje i usklađenje kod preostalih proračunskih korisnika</w:t>
      </w: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            M</w:t>
      </w:r>
      <w:r w:rsidRPr="0067690A">
        <w:rPr>
          <w:rFonts w:ascii="Arial" w:eastAsia="Times New Roman" w:hAnsi="Arial" w:cs="Arial"/>
          <w:b/>
          <w:szCs w:val="24"/>
        </w:rPr>
        <w:t>aterijalnih rashod</w:t>
      </w:r>
      <w:r>
        <w:rPr>
          <w:rFonts w:ascii="Arial" w:eastAsia="Times New Roman" w:hAnsi="Arial" w:cs="Arial"/>
          <w:b/>
          <w:szCs w:val="24"/>
        </w:rPr>
        <w:t xml:space="preserve">i </w:t>
      </w:r>
      <w:r>
        <w:rPr>
          <w:rFonts w:ascii="Arial" w:eastAsia="Times New Roman" w:hAnsi="Arial" w:cs="Arial"/>
          <w:szCs w:val="24"/>
        </w:rPr>
        <w:t xml:space="preserve">su ovim Izmjenama i dopunama uvećani za 1,36%, odnosno nominalno za 484.062,00 kuna i iznose 36.055.476,00 kuna. Kod ove skupine rashoda najveće povećanje planirano je kod  rashoda za usluge u iznosu od 595.256 kuna,  Smanjenje rashoda u iznosu od 105.809,00 kn kod ostalih nespomenutih rashoda i ostale manje značajne promjene. </w:t>
      </w:r>
    </w:p>
    <w:p w:rsidR="001F6B98" w:rsidRPr="001A6B03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1A6B03">
        <w:rPr>
          <w:rFonts w:ascii="Arial" w:eastAsia="Times New Roman" w:hAnsi="Arial" w:cs="Arial"/>
          <w:szCs w:val="24"/>
        </w:rPr>
        <w:t>U UO za poslove Gradonačelnika, Gradsko vijeće i opće poslove  materijalni rashodi su uvećani  u ukupnom iznosu od 2</w:t>
      </w:r>
      <w:r>
        <w:rPr>
          <w:rFonts w:ascii="Arial" w:eastAsia="Times New Roman" w:hAnsi="Arial" w:cs="Arial"/>
          <w:szCs w:val="24"/>
        </w:rPr>
        <w:t>67</w:t>
      </w:r>
      <w:r w:rsidRPr="001A6B03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000</w:t>
      </w:r>
      <w:r w:rsidRPr="001A6B03">
        <w:rPr>
          <w:rFonts w:ascii="Arial" w:eastAsia="Times New Roman" w:hAnsi="Arial" w:cs="Arial"/>
          <w:szCs w:val="24"/>
        </w:rPr>
        <w:t xml:space="preserve"> kuna zbog; </w:t>
      </w:r>
      <w:r>
        <w:rPr>
          <w:rFonts w:ascii="Arial" w:eastAsia="Times New Roman" w:hAnsi="Arial" w:cs="Arial"/>
          <w:szCs w:val="24"/>
        </w:rPr>
        <w:t xml:space="preserve">najvećim dijelom za planirane rashode vezane uz tekuće i investicijsko održavanje. Povećani su i rashodi Javne vatrogasne postrojbe za 198.220,00 kn za investicijsko održavanje, nabavu sitnog inventara i auto-guma i zaštitne odjeće i obuće, a sve realizirano iz sredstava ostvarenih sanacijom Luke Bršica u protekloj godini.  </w:t>
      </w: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1A6B03">
        <w:rPr>
          <w:rFonts w:ascii="Arial" w:eastAsia="Times New Roman" w:hAnsi="Arial" w:cs="Arial"/>
          <w:szCs w:val="24"/>
        </w:rPr>
        <w:t>U UO za proračun i financije materijalni rashodi uvećani</w:t>
      </w:r>
      <w:r>
        <w:rPr>
          <w:rFonts w:ascii="Arial" w:eastAsia="Times New Roman" w:hAnsi="Arial" w:cs="Arial"/>
          <w:szCs w:val="24"/>
        </w:rPr>
        <w:t xml:space="preserve"> su za </w:t>
      </w:r>
      <w:r w:rsidRPr="001A6B0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12</w:t>
      </w:r>
      <w:r w:rsidRPr="001A6B03">
        <w:rPr>
          <w:rFonts w:ascii="Arial" w:eastAsia="Times New Roman" w:hAnsi="Arial" w:cs="Arial"/>
          <w:szCs w:val="24"/>
        </w:rPr>
        <w:t xml:space="preserve">.000 kuna </w:t>
      </w:r>
      <w:r>
        <w:rPr>
          <w:rFonts w:ascii="Arial" w:eastAsia="Times New Roman" w:hAnsi="Arial" w:cs="Arial"/>
          <w:szCs w:val="24"/>
        </w:rPr>
        <w:t>a</w:t>
      </w:r>
      <w:r w:rsidRPr="001A6B03">
        <w:rPr>
          <w:rFonts w:ascii="Arial" w:eastAsia="Times New Roman" w:hAnsi="Arial" w:cs="Arial"/>
          <w:szCs w:val="24"/>
        </w:rPr>
        <w:t xml:space="preserve"> povećanje</w:t>
      </w:r>
      <w:r>
        <w:rPr>
          <w:rFonts w:ascii="Arial" w:eastAsia="Times New Roman" w:hAnsi="Arial" w:cs="Arial"/>
          <w:szCs w:val="24"/>
        </w:rPr>
        <w:t xml:space="preserve"> se odnosi na usklađenje sa očekivanim rashodima. </w:t>
      </w: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U</w:t>
      </w:r>
      <w:r w:rsidRPr="001A6B03">
        <w:rPr>
          <w:rFonts w:ascii="Arial" w:eastAsia="Times New Roman" w:hAnsi="Arial" w:cs="Arial"/>
          <w:szCs w:val="24"/>
        </w:rPr>
        <w:t xml:space="preserve"> UO za prostorno uređenje, zaštitu okoliša i izdavanje akata u</w:t>
      </w:r>
      <w:r>
        <w:rPr>
          <w:rFonts w:ascii="Arial" w:eastAsia="Times New Roman" w:hAnsi="Arial" w:cs="Arial"/>
          <w:szCs w:val="24"/>
        </w:rPr>
        <w:t>većani su</w:t>
      </w:r>
      <w:r w:rsidRPr="001A6B03">
        <w:rPr>
          <w:rFonts w:ascii="Arial" w:eastAsia="Times New Roman" w:hAnsi="Arial" w:cs="Arial"/>
          <w:szCs w:val="24"/>
        </w:rPr>
        <w:t xml:space="preserve"> za </w:t>
      </w:r>
      <w:r>
        <w:rPr>
          <w:rFonts w:ascii="Arial" w:eastAsia="Times New Roman" w:hAnsi="Arial" w:cs="Arial"/>
          <w:szCs w:val="24"/>
        </w:rPr>
        <w:t>201.340</w:t>
      </w:r>
      <w:r w:rsidRPr="001A6B03">
        <w:rPr>
          <w:rFonts w:ascii="Arial" w:eastAsia="Times New Roman" w:hAnsi="Arial" w:cs="Arial"/>
          <w:szCs w:val="24"/>
        </w:rPr>
        <w:t>.000 kuna</w:t>
      </w:r>
      <w:r>
        <w:rPr>
          <w:rFonts w:ascii="Arial" w:eastAsia="Times New Roman" w:hAnsi="Arial" w:cs="Arial"/>
          <w:szCs w:val="24"/>
        </w:rPr>
        <w:t xml:space="preserve"> i to uglavnom za usluge tekućeg i investicijskog održavanja.</w:t>
      </w: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U</w:t>
      </w:r>
      <w:r w:rsidRPr="001A6B03">
        <w:rPr>
          <w:rFonts w:ascii="Arial" w:eastAsia="Times New Roman" w:hAnsi="Arial" w:cs="Arial"/>
          <w:szCs w:val="24"/>
        </w:rPr>
        <w:t xml:space="preserve"> UO za komunalno gospodarstvo i upravljanje imovinom uvećani su u iznosu od </w:t>
      </w:r>
      <w:r>
        <w:rPr>
          <w:rFonts w:ascii="Arial" w:eastAsia="Times New Roman" w:hAnsi="Arial" w:cs="Arial"/>
          <w:szCs w:val="24"/>
        </w:rPr>
        <w:t>31</w:t>
      </w:r>
      <w:r w:rsidRPr="001A6B03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3</w:t>
      </w:r>
      <w:r w:rsidRPr="001A6B03">
        <w:rPr>
          <w:rFonts w:ascii="Arial" w:eastAsia="Times New Roman" w:hAnsi="Arial" w:cs="Arial"/>
          <w:szCs w:val="24"/>
        </w:rPr>
        <w:t xml:space="preserve">00 kuna a povećanje </w:t>
      </w:r>
      <w:r>
        <w:rPr>
          <w:rFonts w:ascii="Arial" w:eastAsia="Times New Roman" w:hAnsi="Arial" w:cs="Arial"/>
          <w:szCs w:val="24"/>
        </w:rPr>
        <w:t xml:space="preserve">se odnosi na zdravstvene i veterinarske usluge u iznosu od 122.000,00 kn, dok su na ostalim rashodima ostvarene određene uštede. </w:t>
      </w:r>
    </w:p>
    <w:p w:rsidR="001F6B98" w:rsidRPr="001A6B03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1A6B03">
        <w:rPr>
          <w:rFonts w:ascii="Arial" w:eastAsia="Times New Roman" w:hAnsi="Arial" w:cs="Arial"/>
          <w:szCs w:val="24"/>
        </w:rPr>
        <w:t xml:space="preserve">U UO za društvene djelatnosti materijalni rashodi su </w:t>
      </w:r>
      <w:r>
        <w:rPr>
          <w:rFonts w:ascii="Arial" w:eastAsia="Times New Roman" w:hAnsi="Arial" w:cs="Arial"/>
          <w:szCs w:val="24"/>
        </w:rPr>
        <w:t xml:space="preserve">ukupno uvećani </w:t>
      </w:r>
      <w:r w:rsidRPr="001A6B03">
        <w:rPr>
          <w:rFonts w:ascii="Arial" w:eastAsia="Times New Roman" w:hAnsi="Arial" w:cs="Arial"/>
          <w:szCs w:val="24"/>
        </w:rPr>
        <w:t xml:space="preserve"> za </w:t>
      </w:r>
      <w:r>
        <w:rPr>
          <w:rFonts w:ascii="Arial" w:eastAsia="Times New Roman" w:hAnsi="Arial" w:cs="Arial"/>
          <w:szCs w:val="24"/>
        </w:rPr>
        <w:t>182.767,00</w:t>
      </w:r>
      <w:r w:rsidRPr="001A6B03">
        <w:rPr>
          <w:rFonts w:ascii="Arial" w:eastAsia="Times New Roman" w:hAnsi="Arial" w:cs="Arial"/>
          <w:szCs w:val="24"/>
        </w:rPr>
        <w:t xml:space="preserve"> kuna</w:t>
      </w:r>
      <w:r>
        <w:rPr>
          <w:rFonts w:ascii="Arial" w:eastAsia="Times New Roman" w:hAnsi="Arial" w:cs="Arial"/>
          <w:szCs w:val="24"/>
        </w:rPr>
        <w:t>, dok su po programima upravnog odjela smanjeni za 16.000,00 kn.</w:t>
      </w:r>
      <w:r w:rsidRPr="001A6B0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Kod k</w:t>
      </w:r>
      <w:r w:rsidRPr="001A6B03">
        <w:rPr>
          <w:rFonts w:ascii="Arial" w:eastAsia="Times New Roman" w:hAnsi="Arial" w:cs="Arial"/>
          <w:szCs w:val="24"/>
        </w:rPr>
        <w:t xml:space="preserve">orisnika ovog Upravnog odjela  planirano je povećanje materijalnih rashoda za nesmetano provođenje aktivnosti kako slijedi: Dječji vrtić PV </w:t>
      </w:r>
      <w:r>
        <w:rPr>
          <w:rFonts w:ascii="Arial" w:eastAsia="Times New Roman" w:hAnsi="Arial" w:cs="Arial"/>
          <w:szCs w:val="24"/>
        </w:rPr>
        <w:t>73</w:t>
      </w:r>
      <w:r w:rsidRPr="001A6B03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800</w:t>
      </w:r>
      <w:r w:rsidRPr="001A6B03">
        <w:rPr>
          <w:rFonts w:ascii="Arial" w:eastAsia="Times New Roman" w:hAnsi="Arial" w:cs="Arial"/>
          <w:szCs w:val="24"/>
        </w:rPr>
        <w:t xml:space="preserve"> kuna, Oš MV </w:t>
      </w:r>
      <w:r>
        <w:rPr>
          <w:rFonts w:ascii="Arial" w:eastAsia="Times New Roman" w:hAnsi="Arial" w:cs="Arial"/>
          <w:szCs w:val="24"/>
        </w:rPr>
        <w:t>-1.870</w:t>
      </w:r>
      <w:r w:rsidRPr="001A6B03">
        <w:rPr>
          <w:rFonts w:ascii="Arial" w:eastAsia="Times New Roman" w:hAnsi="Arial" w:cs="Arial"/>
          <w:szCs w:val="24"/>
        </w:rPr>
        <w:t xml:space="preserve"> kuna, Oš ILR </w:t>
      </w:r>
      <w:r>
        <w:rPr>
          <w:rFonts w:ascii="Arial" w:eastAsia="Times New Roman" w:hAnsi="Arial" w:cs="Arial"/>
          <w:szCs w:val="24"/>
        </w:rPr>
        <w:t>20</w:t>
      </w:r>
      <w:r w:rsidRPr="001A6B03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900</w:t>
      </w:r>
      <w:r w:rsidRPr="001A6B03">
        <w:rPr>
          <w:rFonts w:ascii="Arial" w:eastAsia="Times New Roman" w:hAnsi="Arial" w:cs="Arial"/>
          <w:szCs w:val="24"/>
        </w:rPr>
        <w:t xml:space="preserve"> kuna, Centar Liče Faraguna </w:t>
      </w:r>
      <w:r>
        <w:rPr>
          <w:rFonts w:ascii="Arial" w:eastAsia="Times New Roman" w:hAnsi="Arial" w:cs="Arial"/>
          <w:szCs w:val="24"/>
        </w:rPr>
        <w:t>1</w:t>
      </w:r>
      <w:r w:rsidRPr="001A6B03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640</w:t>
      </w:r>
      <w:r w:rsidRPr="001A6B03">
        <w:rPr>
          <w:rFonts w:ascii="Arial" w:eastAsia="Times New Roman" w:hAnsi="Arial" w:cs="Arial"/>
          <w:szCs w:val="24"/>
        </w:rPr>
        <w:t xml:space="preserve"> kuna, umjetnička škola  MBR </w:t>
      </w:r>
      <w:r>
        <w:rPr>
          <w:rFonts w:ascii="Arial" w:eastAsia="Times New Roman" w:hAnsi="Arial" w:cs="Arial"/>
          <w:szCs w:val="24"/>
        </w:rPr>
        <w:t>43</w:t>
      </w:r>
      <w:r w:rsidRPr="001A6B03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000</w:t>
      </w:r>
      <w:r w:rsidRPr="001A6B03">
        <w:rPr>
          <w:rFonts w:ascii="Arial" w:eastAsia="Times New Roman" w:hAnsi="Arial" w:cs="Arial"/>
          <w:szCs w:val="24"/>
        </w:rPr>
        <w:t xml:space="preserve"> kuna, Pučko otvoreno učilište Labin za </w:t>
      </w:r>
      <w:r>
        <w:rPr>
          <w:rFonts w:ascii="Arial" w:eastAsia="Times New Roman" w:hAnsi="Arial" w:cs="Arial"/>
          <w:szCs w:val="24"/>
        </w:rPr>
        <w:t>23</w:t>
      </w:r>
      <w:r w:rsidRPr="001A6B03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979</w:t>
      </w:r>
      <w:r w:rsidRPr="001A6B03">
        <w:rPr>
          <w:rFonts w:ascii="Arial" w:eastAsia="Times New Roman" w:hAnsi="Arial" w:cs="Arial"/>
          <w:szCs w:val="24"/>
        </w:rPr>
        <w:t xml:space="preserve"> kuna te Gradska knjižnica Labin  3</w:t>
      </w:r>
      <w:r>
        <w:rPr>
          <w:rFonts w:ascii="Arial" w:eastAsia="Times New Roman" w:hAnsi="Arial" w:cs="Arial"/>
          <w:szCs w:val="24"/>
        </w:rPr>
        <w:t>7</w:t>
      </w:r>
      <w:r w:rsidRPr="001A6B03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318</w:t>
      </w:r>
      <w:r w:rsidRPr="001A6B03">
        <w:rPr>
          <w:rFonts w:ascii="Arial" w:eastAsia="Times New Roman" w:hAnsi="Arial" w:cs="Arial"/>
          <w:szCs w:val="24"/>
        </w:rPr>
        <w:t xml:space="preserve"> kuna.</w:t>
      </w:r>
    </w:p>
    <w:p w:rsidR="001F6B98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1A6B03">
        <w:rPr>
          <w:rFonts w:ascii="Arial" w:eastAsia="Times New Roman" w:hAnsi="Arial" w:cs="Arial"/>
          <w:szCs w:val="24"/>
        </w:rPr>
        <w:t xml:space="preserve">U UO za gospodarstvo i EU projekte planirano je </w:t>
      </w:r>
      <w:r>
        <w:rPr>
          <w:rFonts w:ascii="Arial" w:eastAsia="Times New Roman" w:hAnsi="Arial" w:cs="Arial"/>
          <w:szCs w:val="24"/>
        </w:rPr>
        <w:t>smanjenje</w:t>
      </w:r>
      <w:r w:rsidRPr="001A6B03">
        <w:rPr>
          <w:rFonts w:ascii="Arial" w:eastAsia="Times New Roman" w:hAnsi="Arial" w:cs="Arial"/>
          <w:szCs w:val="24"/>
        </w:rPr>
        <w:t xml:space="preserve"> materijalnih rashoda u iznosu od </w:t>
      </w:r>
      <w:r>
        <w:rPr>
          <w:rFonts w:ascii="Arial" w:eastAsia="Times New Roman" w:hAnsi="Arial" w:cs="Arial"/>
          <w:szCs w:val="24"/>
        </w:rPr>
        <w:t>313</w:t>
      </w:r>
      <w:r w:rsidRPr="001A6B03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 xml:space="preserve">447 kuna i to iz izvora općih prihoda smanjeni su za 148.385 kn, dok je ostalo smanjenje planirano kod EU projekata. </w:t>
      </w:r>
      <w:r w:rsidRPr="001A6B03">
        <w:rPr>
          <w:rFonts w:ascii="Arial" w:eastAsia="Times New Roman" w:hAnsi="Arial" w:cs="Arial"/>
          <w:szCs w:val="24"/>
        </w:rPr>
        <w:t xml:space="preserve"> </w:t>
      </w:r>
    </w:p>
    <w:p w:rsidR="001F6B98" w:rsidRPr="001A6B03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1F6B98" w:rsidRPr="001A6B03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  <w:r w:rsidRPr="001A6B03">
        <w:rPr>
          <w:rFonts w:ascii="Arial" w:eastAsia="Times New Roman" w:hAnsi="Arial" w:cs="Arial"/>
          <w:b/>
          <w:szCs w:val="24"/>
        </w:rPr>
        <w:t xml:space="preserve">Financijski rashodi </w:t>
      </w:r>
      <w:r w:rsidRPr="001A6B03">
        <w:rPr>
          <w:rFonts w:ascii="Arial" w:eastAsia="Times New Roman" w:hAnsi="Arial" w:cs="Arial"/>
          <w:szCs w:val="24"/>
        </w:rPr>
        <w:t xml:space="preserve">uvećani su za </w:t>
      </w:r>
      <w:r>
        <w:rPr>
          <w:rFonts w:ascii="Arial" w:eastAsia="Times New Roman" w:hAnsi="Arial" w:cs="Arial"/>
          <w:szCs w:val="24"/>
        </w:rPr>
        <w:t>2</w:t>
      </w:r>
      <w:r w:rsidRPr="001A6B03">
        <w:rPr>
          <w:rFonts w:ascii="Arial" w:eastAsia="Times New Roman" w:hAnsi="Arial" w:cs="Arial"/>
          <w:szCs w:val="24"/>
        </w:rPr>
        <w:t>,</w:t>
      </w:r>
      <w:r>
        <w:rPr>
          <w:rFonts w:ascii="Arial" w:eastAsia="Times New Roman" w:hAnsi="Arial" w:cs="Arial"/>
          <w:szCs w:val="24"/>
        </w:rPr>
        <w:t>42</w:t>
      </w:r>
      <w:r w:rsidRPr="001A6B03">
        <w:rPr>
          <w:rFonts w:ascii="Arial" w:eastAsia="Times New Roman" w:hAnsi="Arial" w:cs="Arial"/>
          <w:szCs w:val="24"/>
        </w:rPr>
        <w:t xml:space="preserve">% ili nominalno </w:t>
      </w:r>
      <w:r>
        <w:rPr>
          <w:rFonts w:ascii="Arial" w:eastAsia="Times New Roman" w:hAnsi="Arial" w:cs="Arial"/>
          <w:szCs w:val="24"/>
        </w:rPr>
        <w:t>27.708</w:t>
      </w:r>
      <w:r w:rsidRPr="001A6B03">
        <w:rPr>
          <w:rFonts w:ascii="Arial" w:eastAsia="Times New Roman" w:hAnsi="Arial" w:cs="Arial"/>
          <w:szCs w:val="24"/>
        </w:rPr>
        <w:t xml:space="preserve"> kuna, radi povećanja rashoda </w:t>
      </w:r>
      <w:r>
        <w:rPr>
          <w:rFonts w:ascii="Arial" w:eastAsia="Times New Roman" w:hAnsi="Arial" w:cs="Arial"/>
          <w:szCs w:val="24"/>
        </w:rPr>
        <w:t xml:space="preserve">za kamate na primljeni kratkoročni kredit zbog kašnjenja u povratu pozajmice vezane uz primitak EU sredstava. </w:t>
      </w:r>
      <w:r w:rsidRPr="001A6B03">
        <w:rPr>
          <w:rFonts w:ascii="Arial" w:eastAsia="Times New Roman" w:hAnsi="Arial" w:cs="Arial"/>
          <w:szCs w:val="24"/>
        </w:rPr>
        <w:t xml:space="preserve">  </w:t>
      </w:r>
    </w:p>
    <w:p w:rsidR="001F6B98" w:rsidRPr="001A6B03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1F6B98" w:rsidRPr="001A6B03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1A6B03">
        <w:rPr>
          <w:rFonts w:ascii="Arial" w:eastAsia="Times New Roman" w:hAnsi="Arial" w:cs="Arial"/>
          <w:szCs w:val="24"/>
        </w:rPr>
        <w:tab/>
      </w:r>
      <w:r w:rsidRPr="001A6B03">
        <w:rPr>
          <w:rFonts w:ascii="Arial" w:eastAsia="Times New Roman" w:hAnsi="Arial" w:cs="Arial"/>
          <w:b/>
          <w:szCs w:val="24"/>
        </w:rPr>
        <w:t xml:space="preserve">Subvencije </w:t>
      </w:r>
      <w:r w:rsidRPr="001A6B03">
        <w:rPr>
          <w:rFonts w:ascii="Arial" w:eastAsia="Times New Roman" w:hAnsi="Arial" w:cs="Arial"/>
          <w:szCs w:val="24"/>
        </w:rPr>
        <w:t xml:space="preserve">su planirane za </w:t>
      </w:r>
      <w:r>
        <w:rPr>
          <w:rFonts w:ascii="Arial" w:eastAsia="Times New Roman" w:hAnsi="Arial" w:cs="Arial"/>
          <w:szCs w:val="24"/>
        </w:rPr>
        <w:t>13</w:t>
      </w:r>
      <w:r w:rsidRPr="001A6B03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600</w:t>
      </w:r>
      <w:r w:rsidRPr="001A6B03">
        <w:rPr>
          <w:rFonts w:ascii="Arial" w:eastAsia="Times New Roman" w:hAnsi="Arial" w:cs="Arial"/>
          <w:szCs w:val="24"/>
        </w:rPr>
        <w:t xml:space="preserve"> kuna više ili 1,</w:t>
      </w:r>
      <w:r>
        <w:rPr>
          <w:rFonts w:ascii="Arial" w:eastAsia="Times New Roman" w:hAnsi="Arial" w:cs="Arial"/>
          <w:szCs w:val="24"/>
        </w:rPr>
        <w:t>7</w:t>
      </w:r>
      <w:r w:rsidRPr="001A6B03">
        <w:rPr>
          <w:rFonts w:ascii="Arial" w:eastAsia="Times New Roman" w:hAnsi="Arial" w:cs="Arial"/>
          <w:szCs w:val="24"/>
        </w:rPr>
        <w:t xml:space="preserve">0% u odnosu na prvobitan plan i sada iznose </w:t>
      </w:r>
      <w:r>
        <w:rPr>
          <w:rFonts w:ascii="Arial" w:eastAsia="Times New Roman" w:hAnsi="Arial" w:cs="Arial"/>
          <w:szCs w:val="24"/>
        </w:rPr>
        <w:t>811.600 kuna. Povećanje je planirano za</w:t>
      </w:r>
      <w:r w:rsidRPr="001A6B03">
        <w:rPr>
          <w:rFonts w:ascii="Arial" w:eastAsia="Times New Roman" w:hAnsi="Arial" w:cs="Arial"/>
          <w:szCs w:val="24"/>
        </w:rPr>
        <w:t xml:space="preserve"> subvencije </w:t>
      </w:r>
      <w:r>
        <w:rPr>
          <w:rFonts w:ascii="Arial" w:eastAsia="Times New Roman" w:hAnsi="Arial" w:cs="Arial"/>
          <w:szCs w:val="24"/>
        </w:rPr>
        <w:t xml:space="preserve">Dječjem vrtiću Glorija. </w:t>
      </w:r>
      <w:r w:rsidRPr="001A6B03">
        <w:rPr>
          <w:rFonts w:ascii="Arial" w:eastAsia="Times New Roman" w:hAnsi="Arial" w:cs="Arial"/>
          <w:szCs w:val="24"/>
        </w:rPr>
        <w:t xml:space="preserve">  </w:t>
      </w:r>
    </w:p>
    <w:p w:rsidR="001F6B98" w:rsidRPr="001A6B03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1F6B98" w:rsidRPr="001A6B03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  <w:r w:rsidRPr="001A6B03">
        <w:rPr>
          <w:rFonts w:ascii="Arial" w:eastAsia="Times New Roman" w:hAnsi="Arial" w:cs="Arial"/>
          <w:b/>
          <w:szCs w:val="24"/>
        </w:rPr>
        <w:t xml:space="preserve">Pomoći dane u inozemstvo i unutar općeg proračuna  </w:t>
      </w:r>
      <w:r w:rsidRPr="001A6B03">
        <w:rPr>
          <w:rFonts w:ascii="Arial" w:eastAsia="Times New Roman" w:hAnsi="Arial" w:cs="Arial"/>
          <w:szCs w:val="24"/>
        </w:rPr>
        <w:t xml:space="preserve">umanjene  su za </w:t>
      </w:r>
      <w:r>
        <w:rPr>
          <w:rFonts w:ascii="Arial" w:eastAsia="Times New Roman" w:hAnsi="Arial" w:cs="Arial"/>
          <w:szCs w:val="24"/>
        </w:rPr>
        <w:t>1.569</w:t>
      </w:r>
      <w:r w:rsidRPr="001A6B03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034</w:t>
      </w:r>
      <w:r w:rsidRPr="001A6B03">
        <w:rPr>
          <w:rFonts w:ascii="Arial" w:eastAsia="Times New Roman" w:hAnsi="Arial" w:cs="Arial"/>
          <w:szCs w:val="24"/>
        </w:rPr>
        <w:t xml:space="preserve"> kuna ili </w:t>
      </w:r>
      <w:r>
        <w:rPr>
          <w:rFonts w:ascii="Arial" w:eastAsia="Times New Roman" w:hAnsi="Arial" w:cs="Arial"/>
          <w:szCs w:val="24"/>
        </w:rPr>
        <w:t>6</w:t>
      </w:r>
      <w:r w:rsidRPr="001A6B03">
        <w:rPr>
          <w:rFonts w:ascii="Arial" w:eastAsia="Times New Roman" w:hAnsi="Arial" w:cs="Arial"/>
          <w:szCs w:val="24"/>
        </w:rPr>
        <w:t>4,</w:t>
      </w:r>
      <w:r>
        <w:rPr>
          <w:rFonts w:ascii="Arial" w:eastAsia="Times New Roman" w:hAnsi="Arial" w:cs="Arial"/>
          <w:szCs w:val="24"/>
        </w:rPr>
        <w:t>11</w:t>
      </w:r>
      <w:r w:rsidRPr="001A6B03">
        <w:rPr>
          <w:rFonts w:ascii="Arial" w:eastAsia="Times New Roman" w:hAnsi="Arial" w:cs="Arial"/>
          <w:szCs w:val="24"/>
        </w:rPr>
        <w:t xml:space="preserve">% u odnosu na prvobitan plan i sada iznose </w:t>
      </w:r>
      <w:r>
        <w:rPr>
          <w:rFonts w:ascii="Arial" w:eastAsia="Times New Roman" w:hAnsi="Arial" w:cs="Arial"/>
          <w:szCs w:val="24"/>
        </w:rPr>
        <w:t>878</w:t>
      </w:r>
      <w:r w:rsidRPr="001A6B03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300</w:t>
      </w:r>
      <w:r w:rsidRPr="001A6B03">
        <w:rPr>
          <w:rFonts w:ascii="Arial" w:eastAsia="Times New Roman" w:hAnsi="Arial" w:cs="Arial"/>
          <w:szCs w:val="24"/>
        </w:rPr>
        <w:t xml:space="preserve">,00  kn. Smanjenje u iznosu od </w:t>
      </w:r>
      <w:r>
        <w:rPr>
          <w:rFonts w:ascii="Arial" w:eastAsia="Times New Roman" w:hAnsi="Arial" w:cs="Arial"/>
          <w:szCs w:val="24"/>
        </w:rPr>
        <w:t>1.256</w:t>
      </w:r>
      <w:r w:rsidRPr="001A6B03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034</w:t>
      </w:r>
      <w:r w:rsidRPr="001A6B03">
        <w:rPr>
          <w:rFonts w:ascii="Arial" w:eastAsia="Times New Roman" w:hAnsi="Arial" w:cs="Arial"/>
          <w:szCs w:val="24"/>
        </w:rPr>
        <w:t xml:space="preserve"> kuna planirano je </w:t>
      </w:r>
      <w:r>
        <w:rPr>
          <w:rFonts w:ascii="Arial" w:eastAsia="Times New Roman" w:hAnsi="Arial" w:cs="Arial"/>
          <w:szCs w:val="24"/>
        </w:rPr>
        <w:t>inozemnim partnerima</w:t>
      </w:r>
      <w:r w:rsidRPr="001A6B0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EU projekta Main Tour, s obzirom da se sredstva iz Europskog fonda za regionalni razvoj neće uplatiti u toku ove godine, pa ih ni grad ne može uplatiti partnerima. Osim navedenog smanjenje se odnosi na sufinanciranje povrata kredita Opće bolnice Pula u iznosu od 270.000,00 kn jer je prolongiran rok povrata kredita jer kredit nije u cijelosti iskorišten, i smanjenje pomoći Istarskim domovima zdravlja za projekt digitalizacije jer ugovor nije sklopljen.</w:t>
      </w:r>
    </w:p>
    <w:p w:rsidR="001F6B98" w:rsidRPr="00FA3415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Cs w:val="24"/>
        </w:rPr>
      </w:pPr>
    </w:p>
    <w:p w:rsidR="001F6B98" w:rsidRPr="0080277B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  <w:r w:rsidRPr="0080277B">
        <w:rPr>
          <w:rFonts w:ascii="Arial" w:eastAsia="Times New Roman" w:hAnsi="Arial" w:cs="Arial"/>
          <w:b/>
          <w:szCs w:val="24"/>
        </w:rPr>
        <w:t>Naknade građanima i kućanstvima</w:t>
      </w:r>
      <w:r w:rsidRPr="0080277B">
        <w:rPr>
          <w:rFonts w:ascii="Arial" w:eastAsia="Times New Roman" w:hAnsi="Arial" w:cs="Arial"/>
          <w:szCs w:val="24"/>
        </w:rPr>
        <w:t xml:space="preserve"> umanjene su za </w:t>
      </w:r>
      <w:r>
        <w:rPr>
          <w:rFonts w:ascii="Arial" w:eastAsia="Times New Roman" w:hAnsi="Arial" w:cs="Arial"/>
          <w:szCs w:val="24"/>
        </w:rPr>
        <w:t>158</w:t>
      </w:r>
      <w:r w:rsidRPr="0080277B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600,00</w:t>
      </w:r>
      <w:r w:rsidRPr="0080277B">
        <w:rPr>
          <w:rFonts w:ascii="Arial" w:eastAsia="Times New Roman" w:hAnsi="Arial" w:cs="Arial"/>
          <w:szCs w:val="24"/>
        </w:rPr>
        <w:t xml:space="preserve"> kuna ili  </w:t>
      </w:r>
      <w:r>
        <w:rPr>
          <w:rFonts w:ascii="Arial" w:eastAsia="Times New Roman" w:hAnsi="Arial" w:cs="Arial"/>
          <w:szCs w:val="24"/>
        </w:rPr>
        <w:t>4</w:t>
      </w:r>
      <w:r w:rsidRPr="0080277B">
        <w:rPr>
          <w:rFonts w:ascii="Arial" w:eastAsia="Times New Roman" w:hAnsi="Arial" w:cs="Arial"/>
          <w:szCs w:val="24"/>
        </w:rPr>
        <w:t>,</w:t>
      </w:r>
      <w:r>
        <w:rPr>
          <w:rFonts w:ascii="Arial" w:eastAsia="Times New Roman" w:hAnsi="Arial" w:cs="Arial"/>
          <w:szCs w:val="24"/>
        </w:rPr>
        <w:t>55</w:t>
      </w:r>
      <w:r w:rsidRPr="0080277B">
        <w:rPr>
          <w:rFonts w:ascii="Arial" w:eastAsia="Times New Roman" w:hAnsi="Arial" w:cs="Arial"/>
          <w:szCs w:val="24"/>
        </w:rPr>
        <w:t>%, u odnosu na prvobitan plan i sada iznose 3.</w:t>
      </w:r>
      <w:r>
        <w:rPr>
          <w:rFonts w:ascii="Arial" w:eastAsia="Times New Roman" w:hAnsi="Arial" w:cs="Arial"/>
          <w:szCs w:val="24"/>
        </w:rPr>
        <w:t>326</w:t>
      </w:r>
      <w:r w:rsidRPr="0080277B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0</w:t>
      </w:r>
      <w:r w:rsidRPr="0080277B">
        <w:rPr>
          <w:rFonts w:ascii="Arial" w:eastAsia="Times New Roman" w:hAnsi="Arial" w:cs="Arial"/>
          <w:szCs w:val="24"/>
        </w:rPr>
        <w:t>00,00 kuna. Smanjenje je planirano u UO za društvene djelatnosti  a  odnosi se na smanjenje rashoda za nabavu školskih udžbenika</w:t>
      </w:r>
      <w:r>
        <w:rPr>
          <w:rFonts w:ascii="Arial" w:eastAsia="Times New Roman" w:hAnsi="Arial" w:cs="Arial"/>
          <w:szCs w:val="24"/>
        </w:rPr>
        <w:t>, uz istovremeno povećanje Socijalnog programa za 72.000,00 kn</w:t>
      </w:r>
      <w:r w:rsidRPr="0080277B">
        <w:rPr>
          <w:rFonts w:ascii="Arial" w:eastAsia="Times New Roman" w:hAnsi="Arial" w:cs="Arial"/>
          <w:szCs w:val="24"/>
        </w:rPr>
        <w:t>.</w:t>
      </w:r>
    </w:p>
    <w:p w:rsidR="001F6B98" w:rsidRPr="00FA3415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Cs w:val="24"/>
        </w:rPr>
      </w:pPr>
    </w:p>
    <w:p w:rsidR="001F6B98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  <w:r w:rsidRPr="00F0552F">
        <w:rPr>
          <w:rFonts w:ascii="Arial" w:eastAsia="Times New Roman" w:hAnsi="Arial" w:cs="Arial"/>
          <w:b/>
          <w:szCs w:val="24"/>
        </w:rPr>
        <w:t xml:space="preserve">Ostali rashodi </w:t>
      </w:r>
      <w:r w:rsidRPr="00F0552F">
        <w:rPr>
          <w:rFonts w:ascii="Arial" w:eastAsia="Times New Roman" w:hAnsi="Arial" w:cs="Arial"/>
          <w:szCs w:val="24"/>
        </w:rPr>
        <w:t>u</w:t>
      </w:r>
      <w:r>
        <w:rPr>
          <w:rFonts w:ascii="Arial" w:eastAsia="Times New Roman" w:hAnsi="Arial" w:cs="Arial"/>
          <w:szCs w:val="24"/>
        </w:rPr>
        <w:t>manjeni</w:t>
      </w:r>
      <w:r w:rsidRPr="00F0552F">
        <w:rPr>
          <w:rFonts w:ascii="Arial" w:eastAsia="Times New Roman" w:hAnsi="Arial" w:cs="Arial"/>
          <w:szCs w:val="24"/>
        </w:rPr>
        <w:t xml:space="preserve"> su </w:t>
      </w:r>
      <w:r>
        <w:rPr>
          <w:rFonts w:ascii="Arial" w:eastAsia="Times New Roman" w:hAnsi="Arial" w:cs="Arial"/>
          <w:szCs w:val="24"/>
        </w:rPr>
        <w:t>u</w:t>
      </w:r>
      <w:r w:rsidRPr="00F0552F">
        <w:rPr>
          <w:rFonts w:ascii="Arial" w:eastAsia="Times New Roman" w:hAnsi="Arial" w:cs="Arial"/>
          <w:szCs w:val="24"/>
        </w:rPr>
        <w:t xml:space="preserve"> ukupno</w:t>
      </w:r>
      <w:r>
        <w:rPr>
          <w:rFonts w:ascii="Arial" w:eastAsia="Times New Roman" w:hAnsi="Arial" w:cs="Arial"/>
          <w:szCs w:val="24"/>
        </w:rPr>
        <w:t>m iznosu od 1.556.885 kuna ili 21,31</w:t>
      </w:r>
      <w:r w:rsidRPr="00F0552F">
        <w:rPr>
          <w:rFonts w:ascii="Arial" w:eastAsia="Times New Roman" w:hAnsi="Arial" w:cs="Arial"/>
          <w:szCs w:val="24"/>
        </w:rPr>
        <w:t xml:space="preserve">% u odnosu na </w:t>
      </w:r>
      <w:r>
        <w:rPr>
          <w:rFonts w:ascii="Arial" w:eastAsia="Times New Roman" w:hAnsi="Arial" w:cs="Arial"/>
          <w:szCs w:val="24"/>
        </w:rPr>
        <w:t>prvobitan plan i sada iznose 5</w:t>
      </w:r>
      <w:r w:rsidRPr="00F0552F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748</w:t>
      </w:r>
      <w:r w:rsidRPr="00F0552F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500</w:t>
      </w:r>
      <w:r w:rsidRPr="00F0552F">
        <w:rPr>
          <w:rFonts w:ascii="Arial" w:eastAsia="Times New Roman" w:hAnsi="Arial" w:cs="Arial"/>
          <w:szCs w:val="24"/>
        </w:rPr>
        <w:t xml:space="preserve">,00 kuna. </w:t>
      </w:r>
      <w:r>
        <w:rPr>
          <w:rFonts w:ascii="Arial" w:eastAsia="Times New Roman" w:hAnsi="Arial" w:cs="Arial"/>
          <w:szCs w:val="24"/>
        </w:rPr>
        <w:t xml:space="preserve">Smanjenje u iznosu od 375.385,00 kn  </w:t>
      </w:r>
      <w:r w:rsidRPr="001A6B03">
        <w:rPr>
          <w:rFonts w:ascii="Arial" w:eastAsia="Times New Roman" w:hAnsi="Arial" w:cs="Arial"/>
          <w:szCs w:val="24"/>
        </w:rPr>
        <w:t xml:space="preserve">planirano je </w:t>
      </w:r>
      <w:r>
        <w:rPr>
          <w:rFonts w:ascii="Arial" w:eastAsia="Times New Roman" w:hAnsi="Arial" w:cs="Arial"/>
          <w:szCs w:val="24"/>
        </w:rPr>
        <w:t>tuzemnim partnerima</w:t>
      </w:r>
      <w:r w:rsidRPr="001A6B0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 xml:space="preserve">EU projekta Main Tour, s obzirom da se sredstva iz Europskog fonda za regionalni razvoj neće uplatiti u toku ove godine, pa ih ni grad ne može uplatiti partnerima, smanjenje u iznosu od 1.160.000,00 kn za nabavu vozila </w:t>
      </w:r>
      <w:r>
        <w:rPr>
          <w:rFonts w:ascii="Arial" w:eastAsia="Times New Roman" w:hAnsi="Arial" w:cs="Arial"/>
          <w:szCs w:val="24"/>
        </w:rPr>
        <w:lastRenderedPageBreak/>
        <w:t xml:space="preserve">za 1. Maj  od Fonda za zaštitu okoliša koja se neće realizirati i druga manja smanjenje neraspoređenih sredstava za donacije. </w:t>
      </w:r>
    </w:p>
    <w:p w:rsidR="001F6B98" w:rsidRPr="00FA3415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Cs w:val="24"/>
        </w:rPr>
      </w:pPr>
    </w:p>
    <w:p w:rsidR="001F6B98" w:rsidRPr="009341AB" w:rsidRDefault="001F6B98" w:rsidP="001F6B9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9341AB">
        <w:rPr>
          <w:rFonts w:ascii="Arial" w:eastAsia="Times New Roman" w:hAnsi="Arial" w:cs="Arial"/>
          <w:b/>
          <w:szCs w:val="24"/>
        </w:rPr>
        <w:t xml:space="preserve">            Rashodi za nabavu </w:t>
      </w:r>
      <w:r w:rsidRPr="009341AB">
        <w:rPr>
          <w:rFonts w:ascii="Arial" w:eastAsia="Times New Roman" w:hAnsi="Arial" w:cs="Arial"/>
          <w:b/>
          <w:bCs/>
          <w:szCs w:val="24"/>
        </w:rPr>
        <w:t>nefinancijske imovine</w:t>
      </w:r>
      <w:r w:rsidRPr="009341AB">
        <w:rPr>
          <w:rFonts w:ascii="Arial" w:eastAsia="Times New Roman" w:hAnsi="Arial" w:cs="Arial"/>
          <w:szCs w:val="24"/>
        </w:rPr>
        <w:t xml:space="preserve"> planirani su sa </w:t>
      </w:r>
      <w:r>
        <w:rPr>
          <w:rFonts w:ascii="Arial" w:eastAsia="Times New Roman" w:hAnsi="Arial" w:cs="Arial"/>
          <w:szCs w:val="24"/>
        </w:rPr>
        <w:t>smanjenjem</w:t>
      </w:r>
      <w:r w:rsidRPr="009341AB">
        <w:rPr>
          <w:rFonts w:ascii="Arial" w:eastAsia="Times New Roman" w:hAnsi="Arial" w:cs="Arial"/>
          <w:szCs w:val="24"/>
        </w:rPr>
        <w:t xml:space="preserve"> od  </w:t>
      </w:r>
      <w:r>
        <w:rPr>
          <w:rFonts w:ascii="Arial" w:eastAsia="Times New Roman" w:hAnsi="Arial" w:cs="Arial"/>
          <w:szCs w:val="24"/>
        </w:rPr>
        <w:t>20</w:t>
      </w:r>
      <w:r w:rsidRPr="009341AB">
        <w:rPr>
          <w:rFonts w:ascii="Arial" w:eastAsia="Times New Roman" w:hAnsi="Arial" w:cs="Arial"/>
          <w:szCs w:val="24"/>
        </w:rPr>
        <w:t>,</w:t>
      </w:r>
      <w:r>
        <w:rPr>
          <w:rFonts w:ascii="Arial" w:eastAsia="Times New Roman" w:hAnsi="Arial" w:cs="Arial"/>
          <w:szCs w:val="24"/>
        </w:rPr>
        <w:t>38</w:t>
      </w:r>
      <w:r w:rsidRPr="009341AB">
        <w:rPr>
          <w:rFonts w:ascii="Arial" w:eastAsia="Times New Roman" w:hAnsi="Arial" w:cs="Arial"/>
          <w:szCs w:val="24"/>
        </w:rPr>
        <w:t xml:space="preserve">% ili nominalno </w:t>
      </w:r>
      <w:r>
        <w:rPr>
          <w:rFonts w:ascii="Arial" w:eastAsia="Times New Roman" w:hAnsi="Arial" w:cs="Arial"/>
          <w:szCs w:val="24"/>
        </w:rPr>
        <w:t>4</w:t>
      </w:r>
      <w:r w:rsidRPr="009341AB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907</w:t>
      </w:r>
      <w:r w:rsidRPr="009341AB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905</w:t>
      </w:r>
      <w:r w:rsidRPr="009341AB">
        <w:rPr>
          <w:rFonts w:ascii="Arial" w:eastAsia="Times New Roman" w:hAnsi="Arial" w:cs="Arial"/>
          <w:szCs w:val="24"/>
        </w:rPr>
        <w:t xml:space="preserve">,00 kn i sada iznose </w:t>
      </w:r>
      <w:r>
        <w:rPr>
          <w:rFonts w:ascii="Arial" w:eastAsia="Times New Roman" w:hAnsi="Arial" w:cs="Arial"/>
          <w:szCs w:val="24"/>
        </w:rPr>
        <w:t>19</w:t>
      </w:r>
      <w:r w:rsidRPr="009341AB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170</w:t>
      </w:r>
      <w:r w:rsidRPr="009341AB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909</w:t>
      </w:r>
      <w:r w:rsidRPr="009341AB">
        <w:rPr>
          <w:rFonts w:ascii="Arial" w:eastAsia="Times New Roman" w:hAnsi="Arial" w:cs="Arial"/>
          <w:szCs w:val="24"/>
        </w:rPr>
        <w:t xml:space="preserve">,00 kuna.  </w:t>
      </w:r>
    </w:p>
    <w:p w:rsidR="001F6B98" w:rsidRPr="009341AB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</w:p>
    <w:p w:rsidR="001F6B98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  <w:r w:rsidRPr="009341AB">
        <w:rPr>
          <w:rFonts w:ascii="Arial" w:eastAsia="Times New Roman" w:hAnsi="Arial" w:cs="Arial"/>
          <w:b/>
          <w:szCs w:val="24"/>
        </w:rPr>
        <w:t xml:space="preserve">Rashodi za nabavu proizvedene dugotrajne imovine </w:t>
      </w:r>
      <w:r w:rsidRPr="009341AB">
        <w:rPr>
          <w:rFonts w:ascii="Arial" w:eastAsia="Times New Roman" w:hAnsi="Arial" w:cs="Arial"/>
          <w:szCs w:val="24"/>
        </w:rPr>
        <w:t>u</w:t>
      </w:r>
      <w:r>
        <w:rPr>
          <w:rFonts w:ascii="Arial" w:eastAsia="Times New Roman" w:hAnsi="Arial" w:cs="Arial"/>
          <w:szCs w:val="24"/>
        </w:rPr>
        <w:t>manjeni su  za 4</w:t>
      </w:r>
      <w:r w:rsidRPr="009341AB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898</w:t>
      </w:r>
      <w:r w:rsidRPr="009341AB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905</w:t>
      </w:r>
      <w:r w:rsidRPr="009341AB">
        <w:rPr>
          <w:rFonts w:ascii="Arial" w:eastAsia="Times New Roman" w:hAnsi="Arial" w:cs="Arial"/>
          <w:szCs w:val="24"/>
        </w:rPr>
        <w:t xml:space="preserve">,00 kuna ili </w:t>
      </w:r>
      <w:r>
        <w:rPr>
          <w:rFonts w:ascii="Arial" w:eastAsia="Times New Roman" w:hAnsi="Arial" w:cs="Arial"/>
          <w:szCs w:val="24"/>
        </w:rPr>
        <w:t>21</w:t>
      </w:r>
      <w:r w:rsidRPr="009341AB">
        <w:rPr>
          <w:rFonts w:ascii="Arial" w:eastAsia="Times New Roman" w:hAnsi="Arial" w:cs="Arial"/>
          <w:szCs w:val="24"/>
        </w:rPr>
        <w:t xml:space="preserve">,19 %. </w:t>
      </w:r>
      <w:r>
        <w:rPr>
          <w:rFonts w:ascii="Arial" w:eastAsia="Times New Roman" w:hAnsi="Arial" w:cs="Arial"/>
          <w:szCs w:val="24"/>
        </w:rPr>
        <w:t>Smanjenje</w:t>
      </w:r>
      <w:r w:rsidRPr="009341AB">
        <w:rPr>
          <w:rFonts w:ascii="Arial" w:eastAsia="Times New Roman" w:hAnsi="Arial" w:cs="Arial"/>
          <w:szCs w:val="24"/>
        </w:rPr>
        <w:t xml:space="preserve"> se najvećim dijelom odnosi na </w:t>
      </w:r>
      <w:r>
        <w:rPr>
          <w:rFonts w:ascii="Arial" w:eastAsia="Times New Roman" w:hAnsi="Arial" w:cs="Arial"/>
          <w:szCs w:val="24"/>
        </w:rPr>
        <w:t>smanjenje</w:t>
      </w:r>
      <w:r w:rsidRPr="009341AB">
        <w:rPr>
          <w:rFonts w:ascii="Arial" w:eastAsia="Times New Roman" w:hAnsi="Arial" w:cs="Arial"/>
          <w:szCs w:val="24"/>
        </w:rPr>
        <w:t xml:space="preserve"> ulaganje </w:t>
      </w:r>
      <w:r>
        <w:rPr>
          <w:rFonts w:ascii="Arial" w:eastAsia="Times New Roman" w:hAnsi="Arial" w:cs="Arial"/>
          <w:szCs w:val="24"/>
        </w:rPr>
        <w:t xml:space="preserve">privatnog poduzetnika u infrastrukturu Ulice Sloboda u Labinu u iznosu od 3.000.000,00 kn i drugih objekata koji su detaljno obrazloženi u Programu pripreme i gradnje objekata i uređaja komunalne infrastrukture i građevina javne namjene za 2019. godinu. </w:t>
      </w:r>
    </w:p>
    <w:p w:rsidR="001F6B98" w:rsidRPr="009341AB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</w:p>
    <w:p w:rsidR="001F6B98" w:rsidRPr="009341AB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  <w:r w:rsidRPr="009341AB">
        <w:rPr>
          <w:rFonts w:ascii="Arial" w:eastAsia="Times New Roman" w:hAnsi="Arial" w:cs="Arial"/>
          <w:b/>
          <w:szCs w:val="24"/>
        </w:rPr>
        <w:t xml:space="preserve"> Rashodi za dodatna ulaganja na nefinancijskoj imovini </w:t>
      </w:r>
      <w:r w:rsidRPr="009341AB">
        <w:rPr>
          <w:rFonts w:ascii="Arial" w:eastAsia="Times New Roman" w:hAnsi="Arial" w:cs="Arial"/>
          <w:szCs w:val="24"/>
        </w:rPr>
        <w:t xml:space="preserve">su </w:t>
      </w:r>
      <w:r>
        <w:rPr>
          <w:rFonts w:ascii="Arial" w:eastAsia="Times New Roman" w:hAnsi="Arial" w:cs="Arial"/>
          <w:szCs w:val="24"/>
        </w:rPr>
        <w:t>smanjena za 9.000,00 kn, odnosno izvršeno je usklađenje sa izvedenim radovima kod</w:t>
      </w:r>
      <w:r w:rsidRPr="009341AB">
        <w:rPr>
          <w:rFonts w:ascii="Arial" w:eastAsia="Times New Roman" w:hAnsi="Arial" w:cs="Arial"/>
          <w:szCs w:val="24"/>
        </w:rPr>
        <w:t xml:space="preserve"> proračunskog korisnika Oš Matije Vlačića Labin.</w:t>
      </w:r>
    </w:p>
    <w:p w:rsidR="001F6B98" w:rsidRPr="009341AB" w:rsidRDefault="001F6B98" w:rsidP="001F6B98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</w:p>
    <w:p w:rsidR="001F6B98" w:rsidRDefault="001F6B98" w:rsidP="001F6B98">
      <w:pPr>
        <w:jc w:val="both"/>
        <w:rPr>
          <w:rFonts w:ascii="Arial" w:eastAsia="Times New Roman" w:hAnsi="Arial" w:cs="Arial"/>
          <w:szCs w:val="24"/>
        </w:rPr>
      </w:pPr>
      <w:r w:rsidRPr="009341AB">
        <w:rPr>
          <w:rFonts w:ascii="Arial" w:eastAsia="Times New Roman" w:hAnsi="Arial" w:cs="Arial"/>
          <w:szCs w:val="24"/>
        </w:rPr>
        <w:t xml:space="preserve">            </w:t>
      </w:r>
      <w:r>
        <w:rPr>
          <w:rFonts w:ascii="Arial" w:eastAsia="Times New Roman" w:hAnsi="Arial" w:cs="Arial"/>
          <w:szCs w:val="24"/>
        </w:rPr>
        <w:t>Druge</w:t>
      </w:r>
      <w:r w:rsidRPr="009341AB">
        <w:rPr>
          <w:rFonts w:ascii="Arial" w:eastAsia="Times New Roman" w:hAnsi="Arial" w:cs="Arial"/>
          <w:szCs w:val="24"/>
        </w:rPr>
        <w:t xml:space="preserve"> izmjene i dopune Proračun Grada Labina za 2019. godinu i projekciju za 2020. i 2021. godinu su uravnotežene, s obzirom da je zbroj prihoda, primitka i viškova/manjkova sredstava iz 2018. godine jednak zbroju rashoda i izdataka proračuna.</w:t>
      </w:r>
    </w:p>
    <w:p w:rsidR="00AD729B" w:rsidRDefault="00AD729B" w:rsidP="001F6B98">
      <w:pPr>
        <w:jc w:val="both"/>
        <w:rPr>
          <w:rFonts w:ascii="Arial" w:eastAsia="Times New Roman" w:hAnsi="Arial" w:cs="Arial"/>
          <w:szCs w:val="24"/>
        </w:rPr>
      </w:pPr>
    </w:p>
    <w:p w:rsidR="00AD729B" w:rsidRDefault="00AD729B" w:rsidP="001F6B98">
      <w:pPr>
        <w:jc w:val="both"/>
        <w:rPr>
          <w:rFonts w:ascii="Arial" w:eastAsia="Times New Roman" w:hAnsi="Arial" w:cs="Arial"/>
          <w:szCs w:val="24"/>
        </w:rPr>
      </w:pPr>
    </w:p>
    <w:p w:rsidR="00AD729B" w:rsidRPr="009341AB" w:rsidRDefault="00AD729B" w:rsidP="001F6B98">
      <w:pPr>
        <w:jc w:val="both"/>
        <w:rPr>
          <w:rFonts w:ascii="Arial" w:eastAsia="Times New Roman" w:hAnsi="Arial" w:cs="Arial"/>
          <w:szCs w:val="24"/>
        </w:rPr>
      </w:pPr>
    </w:p>
    <w:p w:rsidR="001F6B98" w:rsidRPr="00452AE7" w:rsidRDefault="001F6B98" w:rsidP="001F6B98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</w:t>
      </w:r>
      <w:r w:rsidRPr="00452AE7">
        <w:rPr>
          <w:rFonts w:ascii="Arial" w:hAnsi="Arial" w:cs="Arial"/>
          <w:b/>
          <w:color w:val="000000"/>
        </w:rPr>
        <w:t>GRADONAČELNIK</w:t>
      </w:r>
    </w:p>
    <w:p w:rsidR="001F6B98" w:rsidRPr="004F6BDE" w:rsidRDefault="001F6B98" w:rsidP="001F6B98">
      <w:pPr>
        <w:jc w:val="both"/>
        <w:rPr>
          <w:rFonts w:ascii="Arial" w:hAnsi="Arial" w:cs="Arial"/>
          <w:color w:val="000000"/>
        </w:rPr>
      </w:pPr>
      <w:r w:rsidRPr="00452AE7">
        <w:rPr>
          <w:rFonts w:ascii="Arial" w:hAnsi="Arial" w:cs="Arial"/>
          <w:b/>
          <w:color w:val="000000"/>
        </w:rPr>
        <w:tab/>
      </w:r>
      <w:r w:rsidRPr="00452AE7">
        <w:rPr>
          <w:rFonts w:ascii="Arial" w:hAnsi="Arial" w:cs="Arial"/>
          <w:b/>
          <w:color w:val="000000"/>
        </w:rPr>
        <w:tab/>
      </w:r>
      <w:r w:rsidRPr="00452AE7">
        <w:rPr>
          <w:rFonts w:ascii="Arial" w:hAnsi="Arial" w:cs="Arial"/>
          <w:b/>
          <w:color w:val="000000"/>
        </w:rPr>
        <w:tab/>
      </w:r>
      <w:r w:rsidRPr="00452AE7">
        <w:rPr>
          <w:rFonts w:ascii="Arial" w:hAnsi="Arial" w:cs="Arial"/>
          <w:b/>
          <w:color w:val="000000"/>
        </w:rPr>
        <w:tab/>
      </w:r>
      <w:r w:rsidRPr="00452AE7">
        <w:rPr>
          <w:rFonts w:ascii="Arial" w:hAnsi="Arial" w:cs="Arial"/>
          <w:b/>
          <w:color w:val="000000"/>
        </w:rPr>
        <w:tab/>
      </w:r>
      <w:r w:rsidRPr="00452AE7">
        <w:rPr>
          <w:rFonts w:ascii="Arial" w:hAnsi="Arial" w:cs="Arial"/>
          <w:b/>
          <w:color w:val="000000"/>
        </w:rPr>
        <w:tab/>
      </w:r>
      <w:r w:rsidRPr="00452AE7">
        <w:rPr>
          <w:rFonts w:ascii="Arial" w:hAnsi="Arial" w:cs="Arial"/>
          <w:b/>
          <w:color w:val="000000"/>
        </w:rPr>
        <w:tab/>
      </w:r>
      <w:r w:rsidRPr="00452AE7">
        <w:rPr>
          <w:rFonts w:ascii="Arial" w:hAnsi="Arial" w:cs="Arial"/>
          <w:b/>
          <w:color w:val="000000"/>
        </w:rPr>
        <w:tab/>
      </w:r>
      <w:r w:rsidRPr="004F6BDE">
        <w:rPr>
          <w:rFonts w:ascii="Arial" w:hAnsi="Arial" w:cs="Arial"/>
          <w:color w:val="000000"/>
        </w:rPr>
        <w:t xml:space="preserve">             Valter Glavičić v.r.</w:t>
      </w:r>
    </w:p>
    <w:p w:rsidR="001F6B98" w:rsidRDefault="001F6B98" w:rsidP="001F6B98"/>
    <w:p w:rsidR="00837DF7" w:rsidRDefault="00837DF7" w:rsidP="00837DF7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</w:rPr>
      </w:pPr>
    </w:p>
    <w:p w:rsidR="00837DF7" w:rsidRDefault="00837DF7" w:rsidP="00837DF7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</w:rPr>
      </w:pPr>
    </w:p>
    <w:p w:rsidR="00837DF7" w:rsidRDefault="00837DF7" w:rsidP="00837DF7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</w:rPr>
      </w:pPr>
    </w:p>
    <w:p w:rsidR="00837DF7" w:rsidRDefault="00837DF7" w:rsidP="00837DF7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</w:rPr>
      </w:pPr>
    </w:p>
    <w:p w:rsidR="00837DF7" w:rsidRDefault="00837DF7" w:rsidP="00837DF7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</w:rPr>
      </w:pPr>
    </w:p>
    <w:p w:rsidR="00837DF7" w:rsidRDefault="00837DF7" w:rsidP="00837DF7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</w:rPr>
      </w:pPr>
    </w:p>
    <w:p w:rsidR="00837DF7" w:rsidRDefault="00837DF7" w:rsidP="00837DF7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</w:rPr>
      </w:pPr>
    </w:p>
    <w:p w:rsidR="00837DF7" w:rsidRDefault="00837DF7" w:rsidP="00837DF7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</w:rPr>
      </w:pPr>
    </w:p>
    <w:p w:rsidR="00837DF7" w:rsidRDefault="00837DF7" w:rsidP="00837DF7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</w:rPr>
      </w:pPr>
    </w:p>
    <w:p w:rsidR="00837DF7" w:rsidRDefault="00837DF7" w:rsidP="00837DF7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</w:rPr>
      </w:pPr>
    </w:p>
    <w:p w:rsidR="00837DF7" w:rsidRPr="004F6BDE" w:rsidRDefault="00837DF7" w:rsidP="00837DF7">
      <w:pPr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752BC8" w:rsidRPr="004F6BDE" w:rsidRDefault="00752BC8" w:rsidP="001F6B9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</w:t>
      </w:r>
    </w:p>
    <w:p w:rsidR="005827FD" w:rsidRDefault="00752BC8" w:rsidP="00752BC8">
      <w:pPr>
        <w:jc w:val="both"/>
        <w:rPr>
          <w:rFonts w:ascii="Arial" w:hAnsi="Arial" w:cs="Arial"/>
          <w:b/>
          <w:color w:val="000000"/>
        </w:rPr>
      </w:pPr>
      <w:r w:rsidRPr="00452AE7">
        <w:rPr>
          <w:rFonts w:ascii="Arial" w:hAnsi="Arial" w:cs="Arial"/>
          <w:color w:val="000000"/>
        </w:rPr>
        <w:tab/>
      </w:r>
    </w:p>
    <w:p w:rsidR="00752BC8" w:rsidRDefault="00752BC8" w:rsidP="0016529A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:rsidR="00752BC8" w:rsidRDefault="00752BC8" w:rsidP="0016529A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:rsidR="00752BC8" w:rsidRDefault="00752BC8" w:rsidP="0016529A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:rsidR="00752BC8" w:rsidRDefault="00752BC8" w:rsidP="0016529A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:rsidR="00BF2A02" w:rsidRDefault="00BF2A02" w:rsidP="0016529A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:rsidR="0016529A" w:rsidRDefault="0016529A" w:rsidP="00B211A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</w:rPr>
      </w:pPr>
    </w:p>
    <w:p w:rsidR="0016529A" w:rsidRDefault="0016529A" w:rsidP="00B211A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</w:rPr>
      </w:pPr>
    </w:p>
    <w:p w:rsidR="0016529A" w:rsidRDefault="0016529A" w:rsidP="00B211A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</w:rPr>
      </w:pPr>
    </w:p>
    <w:p w:rsidR="0016529A" w:rsidRDefault="0016529A" w:rsidP="005B3C59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4"/>
        </w:rPr>
      </w:pPr>
    </w:p>
    <w:sectPr w:rsidR="0016529A" w:rsidSect="00662F5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27" w:rsidRDefault="00A75827" w:rsidP="002F6353">
      <w:pPr>
        <w:spacing w:after="0" w:line="240" w:lineRule="auto"/>
      </w:pPr>
      <w:r>
        <w:separator/>
      </w:r>
    </w:p>
  </w:endnote>
  <w:endnote w:type="continuationSeparator" w:id="0">
    <w:p w:rsidR="00A75827" w:rsidRDefault="00A75827" w:rsidP="002F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3907"/>
      <w:docPartObj>
        <w:docPartGallery w:val="Page Numbers (Bottom of Page)"/>
        <w:docPartUnique/>
      </w:docPartObj>
    </w:sdtPr>
    <w:sdtContent>
      <w:p w:rsidR="00172192" w:rsidRDefault="0017219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72192" w:rsidRDefault="0017219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27" w:rsidRDefault="00A75827" w:rsidP="002F6353">
      <w:pPr>
        <w:spacing w:after="0" w:line="240" w:lineRule="auto"/>
      </w:pPr>
      <w:r>
        <w:separator/>
      </w:r>
    </w:p>
  </w:footnote>
  <w:footnote w:type="continuationSeparator" w:id="0">
    <w:p w:rsidR="00A75827" w:rsidRDefault="00A75827" w:rsidP="002F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192" w:rsidRDefault="00172192">
    <w:pPr>
      <w:pStyle w:val="Zaglavlje"/>
    </w:pPr>
  </w:p>
  <w:p w:rsidR="00172192" w:rsidRDefault="0017219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EB85862"/>
    <w:multiLevelType w:val="hybridMultilevel"/>
    <w:tmpl w:val="D4D45E56"/>
    <w:lvl w:ilvl="0" w:tplc="48347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563A7"/>
    <w:multiLevelType w:val="hybridMultilevel"/>
    <w:tmpl w:val="A998C006"/>
    <w:lvl w:ilvl="0" w:tplc="46D6EF9A">
      <w:start w:val="1"/>
      <w:numFmt w:val="upperLetter"/>
      <w:pStyle w:val="Naslov2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E69EA"/>
    <w:multiLevelType w:val="hybridMultilevel"/>
    <w:tmpl w:val="F5D0C750"/>
    <w:lvl w:ilvl="0" w:tplc="165AECB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75312"/>
    <w:multiLevelType w:val="hybridMultilevel"/>
    <w:tmpl w:val="731A50F4"/>
    <w:lvl w:ilvl="0" w:tplc="314A7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D5EC9"/>
    <w:multiLevelType w:val="hybridMultilevel"/>
    <w:tmpl w:val="C0C8600A"/>
    <w:lvl w:ilvl="0" w:tplc="CA92F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949F8"/>
    <w:multiLevelType w:val="hybridMultilevel"/>
    <w:tmpl w:val="0F3A826A"/>
    <w:lvl w:ilvl="0" w:tplc="92347F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E321F"/>
    <w:multiLevelType w:val="hybridMultilevel"/>
    <w:tmpl w:val="EC82C02A"/>
    <w:lvl w:ilvl="0" w:tplc="BEC41E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53"/>
    <w:rsid w:val="00005354"/>
    <w:rsid w:val="000071A5"/>
    <w:rsid w:val="00014A9F"/>
    <w:rsid w:val="00014CA4"/>
    <w:rsid w:val="000227C9"/>
    <w:rsid w:val="00025561"/>
    <w:rsid w:val="00026DF7"/>
    <w:rsid w:val="000312C5"/>
    <w:rsid w:val="000315B3"/>
    <w:rsid w:val="00035C1F"/>
    <w:rsid w:val="000400F1"/>
    <w:rsid w:val="000413EA"/>
    <w:rsid w:val="00045E35"/>
    <w:rsid w:val="00047CD0"/>
    <w:rsid w:val="000545F9"/>
    <w:rsid w:val="00055CE2"/>
    <w:rsid w:val="0005719B"/>
    <w:rsid w:val="00060228"/>
    <w:rsid w:val="00060AAD"/>
    <w:rsid w:val="0006592A"/>
    <w:rsid w:val="000704B3"/>
    <w:rsid w:val="00070538"/>
    <w:rsid w:val="000743EC"/>
    <w:rsid w:val="00076296"/>
    <w:rsid w:val="000778B5"/>
    <w:rsid w:val="000820C9"/>
    <w:rsid w:val="00083F26"/>
    <w:rsid w:val="00086F81"/>
    <w:rsid w:val="00087BAC"/>
    <w:rsid w:val="00090735"/>
    <w:rsid w:val="00092503"/>
    <w:rsid w:val="000945EF"/>
    <w:rsid w:val="00096D44"/>
    <w:rsid w:val="000A01D3"/>
    <w:rsid w:val="000A25EA"/>
    <w:rsid w:val="000A2751"/>
    <w:rsid w:val="000A7EAE"/>
    <w:rsid w:val="000B58D8"/>
    <w:rsid w:val="000C15FA"/>
    <w:rsid w:val="000C34BF"/>
    <w:rsid w:val="000C4983"/>
    <w:rsid w:val="000C5AC9"/>
    <w:rsid w:val="000C5B6C"/>
    <w:rsid w:val="000C657D"/>
    <w:rsid w:val="000D5C50"/>
    <w:rsid w:val="000E383B"/>
    <w:rsid w:val="000F0755"/>
    <w:rsid w:val="000F0C42"/>
    <w:rsid w:val="000F3CC9"/>
    <w:rsid w:val="000F4F91"/>
    <w:rsid w:val="000F7F60"/>
    <w:rsid w:val="00103835"/>
    <w:rsid w:val="001115F2"/>
    <w:rsid w:val="0011177A"/>
    <w:rsid w:val="00112AEE"/>
    <w:rsid w:val="00112F6F"/>
    <w:rsid w:val="00122188"/>
    <w:rsid w:val="00126F1F"/>
    <w:rsid w:val="00127F61"/>
    <w:rsid w:val="00131C45"/>
    <w:rsid w:val="00133D4C"/>
    <w:rsid w:val="00147298"/>
    <w:rsid w:val="0014785F"/>
    <w:rsid w:val="0014795F"/>
    <w:rsid w:val="0015174E"/>
    <w:rsid w:val="00151D51"/>
    <w:rsid w:val="00156B7B"/>
    <w:rsid w:val="00156C7A"/>
    <w:rsid w:val="00161B8B"/>
    <w:rsid w:val="00164840"/>
    <w:rsid w:val="0016529A"/>
    <w:rsid w:val="001664A9"/>
    <w:rsid w:val="00166637"/>
    <w:rsid w:val="0016685B"/>
    <w:rsid w:val="00172192"/>
    <w:rsid w:val="00174FEC"/>
    <w:rsid w:val="00177466"/>
    <w:rsid w:val="00180E29"/>
    <w:rsid w:val="001979DC"/>
    <w:rsid w:val="001A3D3E"/>
    <w:rsid w:val="001A6B03"/>
    <w:rsid w:val="001B058E"/>
    <w:rsid w:val="001B6A21"/>
    <w:rsid w:val="001B7336"/>
    <w:rsid w:val="001C00C5"/>
    <w:rsid w:val="001C04EE"/>
    <w:rsid w:val="001D0C89"/>
    <w:rsid w:val="001D14E3"/>
    <w:rsid w:val="001D5C24"/>
    <w:rsid w:val="001E10D6"/>
    <w:rsid w:val="001E3604"/>
    <w:rsid w:val="001E70B0"/>
    <w:rsid w:val="001F6B98"/>
    <w:rsid w:val="001F6F53"/>
    <w:rsid w:val="002067F1"/>
    <w:rsid w:val="00217E97"/>
    <w:rsid w:val="002227C3"/>
    <w:rsid w:val="00222817"/>
    <w:rsid w:val="0023448C"/>
    <w:rsid w:val="00235DC9"/>
    <w:rsid w:val="0025089C"/>
    <w:rsid w:val="002519B5"/>
    <w:rsid w:val="00254D69"/>
    <w:rsid w:val="00256EC7"/>
    <w:rsid w:val="00261674"/>
    <w:rsid w:val="002631B5"/>
    <w:rsid w:val="002718D9"/>
    <w:rsid w:val="00277F8E"/>
    <w:rsid w:val="00281F82"/>
    <w:rsid w:val="00283539"/>
    <w:rsid w:val="0028397E"/>
    <w:rsid w:val="002848C0"/>
    <w:rsid w:val="00285E9E"/>
    <w:rsid w:val="00286E6C"/>
    <w:rsid w:val="00292261"/>
    <w:rsid w:val="002940C7"/>
    <w:rsid w:val="002959FF"/>
    <w:rsid w:val="002A06ED"/>
    <w:rsid w:val="002A1454"/>
    <w:rsid w:val="002A45F8"/>
    <w:rsid w:val="002B2EE6"/>
    <w:rsid w:val="002B474A"/>
    <w:rsid w:val="002B6526"/>
    <w:rsid w:val="002C2CBF"/>
    <w:rsid w:val="002C5327"/>
    <w:rsid w:val="002C5B7A"/>
    <w:rsid w:val="002C69BF"/>
    <w:rsid w:val="002C6F46"/>
    <w:rsid w:val="002D66C5"/>
    <w:rsid w:val="002D77AD"/>
    <w:rsid w:val="002D7E8D"/>
    <w:rsid w:val="002F2C8B"/>
    <w:rsid w:val="002F2FDC"/>
    <w:rsid w:val="002F6353"/>
    <w:rsid w:val="002F72A0"/>
    <w:rsid w:val="003060BA"/>
    <w:rsid w:val="00310379"/>
    <w:rsid w:val="0031056E"/>
    <w:rsid w:val="00311062"/>
    <w:rsid w:val="003123DC"/>
    <w:rsid w:val="00313613"/>
    <w:rsid w:val="00316B2B"/>
    <w:rsid w:val="00316E14"/>
    <w:rsid w:val="00326434"/>
    <w:rsid w:val="00332962"/>
    <w:rsid w:val="003356C2"/>
    <w:rsid w:val="00335813"/>
    <w:rsid w:val="00336FC7"/>
    <w:rsid w:val="00344C95"/>
    <w:rsid w:val="00344EE4"/>
    <w:rsid w:val="00346030"/>
    <w:rsid w:val="00347F9A"/>
    <w:rsid w:val="003516D5"/>
    <w:rsid w:val="0036190D"/>
    <w:rsid w:val="003632AE"/>
    <w:rsid w:val="00364A7C"/>
    <w:rsid w:val="003677AA"/>
    <w:rsid w:val="00371081"/>
    <w:rsid w:val="0037208D"/>
    <w:rsid w:val="003742D8"/>
    <w:rsid w:val="00376771"/>
    <w:rsid w:val="0038442D"/>
    <w:rsid w:val="00395736"/>
    <w:rsid w:val="003B185E"/>
    <w:rsid w:val="003B470B"/>
    <w:rsid w:val="003C341B"/>
    <w:rsid w:val="003C36C7"/>
    <w:rsid w:val="003D0C2F"/>
    <w:rsid w:val="003D50E3"/>
    <w:rsid w:val="003D7874"/>
    <w:rsid w:val="003E0A02"/>
    <w:rsid w:val="003E3166"/>
    <w:rsid w:val="003E68BA"/>
    <w:rsid w:val="003F0B3C"/>
    <w:rsid w:val="00402D55"/>
    <w:rsid w:val="0040432E"/>
    <w:rsid w:val="00407971"/>
    <w:rsid w:val="0041048D"/>
    <w:rsid w:val="00412432"/>
    <w:rsid w:val="0041390C"/>
    <w:rsid w:val="00420A3C"/>
    <w:rsid w:val="0042236E"/>
    <w:rsid w:val="00424308"/>
    <w:rsid w:val="00430F78"/>
    <w:rsid w:val="0043106E"/>
    <w:rsid w:val="004359E4"/>
    <w:rsid w:val="00436879"/>
    <w:rsid w:val="004401D8"/>
    <w:rsid w:val="004404A7"/>
    <w:rsid w:val="004424F3"/>
    <w:rsid w:val="00447132"/>
    <w:rsid w:val="00461207"/>
    <w:rsid w:val="00484DED"/>
    <w:rsid w:val="004873D3"/>
    <w:rsid w:val="00496D5B"/>
    <w:rsid w:val="004A4C80"/>
    <w:rsid w:val="004A5582"/>
    <w:rsid w:val="004A566C"/>
    <w:rsid w:val="004A5B13"/>
    <w:rsid w:val="004A5EA3"/>
    <w:rsid w:val="004A6115"/>
    <w:rsid w:val="004A6438"/>
    <w:rsid w:val="004A6A46"/>
    <w:rsid w:val="004A732F"/>
    <w:rsid w:val="004B082E"/>
    <w:rsid w:val="004B4D5E"/>
    <w:rsid w:val="004B515A"/>
    <w:rsid w:val="004B57D7"/>
    <w:rsid w:val="004B6B52"/>
    <w:rsid w:val="004B78E9"/>
    <w:rsid w:val="004C092E"/>
    <w:rsid w:val="004D01E2"/>
    <w:rsid w:val="004D1317"/>
    <w:rsid w:val="004D2347"/>
    <w:rsid w:val="004D421D"/>
    <w:rsid w:val="004D6366"/>
    <w:rsid w:val="004E2B6B"/>
    <w:rsid w:val="004F0FCB"/>
    <w:rsid w:val="004F1409"/>
    <w:rsid w:val="004F25F3"/>
    <w:rsid w:val="004F2D11"/>
    <w:rsid w:val="004F6BDE"/>
    <w:rsid w:val="00500561"/>
    <w:rsid w:val="005042AC"/>
    <w:rsid w:val="0050576E"/>
    <w:rsid w:val="00506BB0"/>
    <w:rsid w:val="0051139E"/>
    <w:rsid w:val="00512CE6"/>
    <w:rsid w:val="00521879"/>
    <w:rsid w:val="005221BB"/>
    <w:rsid w:val="00532C83"/>
    <w:rsid w:val="0053377C"/>
    <w:rsid w:val="00541A19"/>
    <w:rsid w:val="00545C58"/>
    <w:rsid w:val="0055100A"/>
    <w:rsid w:val="00552325"/>
    <w:rsid w:val="00555BDD"/>
    <w:rsid w:val="0056007D"/>
    <w:rsid w:val="0056079D"/>
    <w:rsid w:val="00561B41"/>
    <w:rsid w:val="00561C9A"/>
    <w:rsid w:val="005628FC"/>
    <w:rsid w:val="00562ACA"/>
    <w:rsid w:val="00563446"/>
    <w:rsid w:val="0057180A"/>
    <w:rsid w:val="00573844"/>
    <w:rsid w:val="005777BE"/>
    <w:rsid w:val="005827FD"/>
    <w:rsid w:val="00582B2F"/>
    <w:rsid w:val="005856F8"/>
    <w:rsid w:val="005906B9"/>
    <w:rsid w:val="005930A4"/>
    <w:rsid w:val="00597996"/>
    <w:rsid w:val="005A53E1"/>
    <w:rsid w:val="005A63DE"/>
    <w:rsid w:val="005B13BE"/>
    <w:rsid w:val="005B3317"/>
    <w:rsid w:val="005B349D"/>
    <w:rsid w:val="005B3C59"/>
    <w:rsid w:val="005B647D"/>
    <w:rsid w:val="005C02B9"/>
    <w:rsid w:val="005C2CB1"/>
    <w:rsid w:val="005C56B2"/>
    <w:rsid w:val="005C6FE6"/>
    <w:rsid w:val="005D02F8"/>
    <w:rsid w:val="005E1EFB"/>
    <w:rsid w:val="005E2911"/>
    <w:rsid w:val="005E5168"/>
    <w:rsid w:val="005F67E2"/>
    <w:rsid w:val="0061190D"/>
    <w:rsid w:val="00622BF4"/>
    <w:rsid w:val="00625CD8"/>
    <w:rsid w:val="00630BB7"/>
    <w:rsid w:val="00636691"/>
    <w:rsid w:val="00640CAE"/>
    <w:rsid w:val="00641883"/>
    <w:rsid w:val="00642BE9"/>
    <w:rsid w:val="00643ADC"/>
    <w:rsid w:val="0064583A"/>
    <w:rsid w:val="00645941"/>
    <w:rsid w:val="0064672B"/>
    <w:rsid w:val="006533F3"/>
    <w:rsid w:val="006601D1"/>
    <w:rsid w:val="0066181A"/>
    <w:rsid w:val="006625EA"/>
    <w:rsid w:val="00662F50"/>
    <w:rsid w:val="00664E0F"/>
    <w:rsid w:val="00671A8D"/>
    <w:rsid w:val="0067490A"/>
    <w:rsid w:val="006757BA"/>
    <w:rsid w:val="006858D2"/>
    <w:rsid w:val="00686FB6"/>
    <w:rsid w:val="006A5558"/>
    <w:rsid w:val="006B1EF6"/>
    <w:rsid w:val="006B366B"/>
    <w:rsid w:val="006B4C55"/>
    <w:rsid w:val="006B6E92"/>
    <w:rsid w:val="006B7CF5"/>
    <w:rsid w:val="006D19F5"/>
    <w:rsid w:val="006D2C3B"/>
    <w:rsid w:val="006D7978"/>
    <w:rsid w:val="006E09EC"/>
    <w:rsid w:val="006E15B8"/>
    <w:rsid w:val="006E2FE9"/>
    <w:rsid w:val="006E6560"/>
    <w:rsid w:val="006F581F"/>
    <w:rsid w:val="006F5B50"/>
    <w:rsid w:val="00700837"/>
    <w:rsid w:val="00701748"/>
    <w:rsid w:val="00707672"/>
    <w:rsid w:val="007107EE"/>
    <w:rsid w:val="00720744"/>
    <w:rsid w:val="007274AB"/>
    <w:rsid w:val="00731724"/>
    <w:rsid w:val="0073634F"/>
    <w:rsid w:val="00741627"/>
    <w:rsid w:val="00746462"/>
    <w:rsid w:val="00747859"/>
    <w:rsid w:val="00752BC8"/>
    <w:rsid w:val="00753CA3"/>
    <w:rsid w:val="0076107F"/>
    <w:rsid w:val="007635A1"/>
    <w:rsid w:val="0076527A"/>
    <w:rsid w:val="00770184"/>
    <w:rsid w:val="00773BD6"/>
    <w:rsid w:val="00774C26"/>
    <w:rsid w:val="00784CDD"/>
    <w:rsid w:val="007921F1"/>
    <w:rsid w:val="00794ED5"/>
    <w:rsid w:val="0079504B"/>
    <w:rsid w:val="007A1CEF"/>
    <w:rsid w:val="007A7F28"/>
    <w:rsid w:val="007B6F4F"/>
    <w:rsid w:val="007C7B6A"/>
    <w:rsid w:val="007D782D"/>
    <w:rsid w:val="007E754D"/>
    <w:rsid w:val="007F0EDE"/>
    <w:rsid w:val="007F1DA2"/>
    <w:rsid w:val="007F363A"/>
    <w:rsid w:val="008015E0"/>
    <w:rsid w:val="008022B0"/>
    <w:rsid w:val="0080277B"/>
    <w:rsid w:val="00805451"/>
    <w:rsid w:val="00805B6E"/>
    <w:rsid w:val="008064B7"/>
    <w:rsid w:val="00811D65"/>
    <w:rsid w:val="00814200"/>
    <w:rsid w:val="008143EF"/>
    <w:rsid w:val="0082052E"/>
    <w:rsid w:val="008231F4"/>
    <w:rsid w:val="00823DCD"/>
    <w:rsid w:val="00824350"/>
    <w:rsid w:val="008317ED"/>
    <w:rsid w:val="0083451E"/>
    <w:rsid w:val="00837DF7"/>
    <w:rsid w:val="0084070C"/>
    <w:rsid w:val="008463C3"/>
    <w:rsid w:val="00846813"/>
    <w:rsid w:val="00852BA0"/>
    <w:rsid w:val="00854F4E"/>
    <w:rsid w:val="008556F6"/>
    <w:rsid w:val="00864516"/>
    <w:rsid w:val="008728CB"/>
    <w:rsid w:val="008741D9"/>
    <w:rsid w:val="00874C2D"/>
    <w:rsid w:val="00882EDC"/>
    <w:rsid w:val="00885B31"/>
    <w:rsid w:val="00891478"/>
    <w:rsid w:val="00892F07"/>
    <w:rsid w:val="00893158"/>
    <w:rsid w:val="00895116"/>
    <w:rsid w:val="008A4827"/>
    <w:rsid w:val="008B5EB5"/>
    <w:rsid w:val="008B607F"/>
    <w:rsid w:val="008C4CEA"/>
    <w:rsid w:val="008D1914"/>
    <w:rsid w:val="008D2968"/>
    <w:rsid w:val="008D3513"/>
    <w:rsid w:val="008E0011"/>
    <w:rsid w:val="008E03FD"/>
    <w:rsid w:val="00902919"/>
    <w:rsid w:val="00905BA5"/>
    <w:rsid w:val="00914C63"/>
    <w:rsid w:val="00917FA9"/>
    <w:rsid w:val="00920A7C"/>
    <w:rsid w:val="009223AA"/>
    <w:rsid w:val="009233BE"/>
    <w:rsid w:val="0093007B"/>
    <w:rsid w:val="00930840"/>
    <w:rsid w:val="009341AB"/>
    <w:rsid w:val="009347D2"/>
    <w:rsid w:val="00940B76"/>
    <w:rsid w:val="00943689"/>
    <w:rsid w:val="00944232"/>
    <w:rsid w:val="00950DF0"/>
    <w:rsid w:val="00951481"/>
    <w:rsid w:val="009516E8"/>
    <w:rsid w:val="00962523"/>
    <w:rsid w:val="00970854"/>
    <w:rsid w:val="00971C57"/>
    <w:rsid w:val="009723C5"/>
    <w:rsid w:val="00980092"/>
    <w:rsid w:val="00981E85"/>
    <w:rsid w:val="00983F95"/>
    <w:rsid w:val="00986F0C"/>
    <w:rsid w:val="00995923"/>
    <w:rsid w:val="009A06B6"/>
    <w:rsid w:val="009B5790"/>
    <w:rsid w:val="009C1D35"/>
    <w:rsid w:val="009C4A10"/>
    <w:rsid w:val="009D1933"/>
    <w:rsid w:val="009D3281"/>
    <w:rsid w:val="009D5FC0"/>
    <w:rsid w:val="009D78D6"/>
    <w:rsid w:val="009E0FCD"/>
    <w:rsid w:val="009E1889"/>
    <w:rsid w:val="009E5909"/>
    <w:rsid w:val="009F0A75"/>
    <w:rsid w:val="009F2701"/>
    <w:rsid w:val="009F7816"/>
    <w:rsid w:val="00A055D6"/>
    <w:rsid w:val="00A107FE"/>
    <w:rsid w:val="00A22E96"/>
    <w:rsid w:val="00A23218"/>
    <w:rsid w:val="00A264E0"/>
    <w:rsid w:val="00A265F0"/>
    <w:rsid w:val="00A3597D"/>
    <w:rsid w:val="00A4193B"/>
    <w:rsid w:val="00A42526"/>
    <w:rsid w:val="00A53960"/>
    <w:rsid w:val="00A5436D"/>
    <w:rsid w:val="00A56AC9"/>
    <w:rsid w:val="00A577C4"/>
    <w:rsid w:val="00A75827"/>
    <w:rsid w:val="00A7613E"/>
    <w:rsid w:val="00A80442"/>
    <w:rsid w:val="00A82CDD"/>
    <w:rsid w:val="00A87DFA"/>
    <w:rsid w:val="00A92BB1"/>
    <w:rsid w:val="00A931CB"/>
    <w:rsid w:val="00A93B4F"/>
    <w:rsid w:val="00AA3F00"/>
    <w:rsid w:val="00AA49FE"/>
    <w:rsid w:val="00AB2CC7"/>
    <w:rsid w:val="00AC6AD8"/>
    <w:rsid w:val="00AD44F5"/>
    <w:rsid w:val="00AD729B"/>
    <w:rsid w:val="00AE2296"/>
    <w:rsid w:val="00AF12BA"/>
    <w:rsid w:val="00AF42D3"/>
    <w:rsid w:val="00B06FB9"/>
    <w:rsid w:val="00B0773D"/>
    <w:rsid w:val="00B10065"/>
    <w:rsid w:val="00B13E40"/>
    <w:rsid w:val="00B14717"/>
    <w:rsid w:val="00B151C9"/>
    <w:rsid w:val="00B16F26"/>
    <w:rsid w:val="00B211A7"/>
    <w:rsid w:val="00B37A15"/>
    <w:rsid w:val="00B403CF"/>
    <w:rsid w:val="00B53A4A"/>
    <w:rsid w:val="00B605AD"/>
    <w:rsid w:val="00B613E1"/>
    <w:rsid w:val="00B67CF4"/>
    <w:rsid w:val="00B73562"/>
    <w:rsid w:val="00B73C32"/>
    <w:rsid w:val="00B76004"/>
    <w:rsid w:val="00B8535F"/>
    <w:rsid w:val="00B86DD7"/>
    <w:rsid w:val="00B87BB1"/>
    <w:rsid w:val="00B9012A"/>
    <w:rsid w:val="00B9130A"/>
    <w:rsid w:val="00B91AC9"/>
    <w:rsid w:val="00B95454"/>
    <w:rsid w:val="00B966D2"/>
    <w:rsid w:val="00BB0B42"/>
    <w:rsid w:val="00BC49C5"/>
    <w:rsid w:val="00BC5A3A"/>
    <w:rsid w:val="00BD7BF8"/>
    <w:rsid w:val="00BE42DA"/>
    <w:rsid w:val="00BE4891"/>
    <w:rsid w:val="00BE4AC3"/>
    <w:rsid w:val="00BE6413"/>
    <w:rsid w:val="00BF0D69"/>
    <w:rsid w:val="00BF111E"/>
    <w:rsid w:val="00BF2A02"/>
    <w:rsid w:val="00BF67AF"/>
    <w:rsid w:val="00BF7D95"/>
    <w:rsid w:val="00C034C7"/>
    <w:rsid w:val="00C0470D"/>
    <w:rsid w:val="00C04A8E"/>
    <w:rsid w:val="00C06CCC"/>
    <w:rsid w:val="00C117DD"/>
    <w:rsid w:val="00C1252F"/>
    <w:rsid w:val="00C129D8"/>
    <w:rsid w:val="00C151C5"/>
    <w:rsid w:val="00C1678B"/>
    <w:rsid w:val="00C17335"/>
    <w:rsid w:val="00C2166A"/>
    <w:rsid w:val="00C23579"/>
    <w:rsid w:val="00C47D44"/>
    <w:rsid w:val="00C53D2C"/>
    <w:rsid w:val="00C556BB"/>
    <w:rsid w:val="00C577AD"/>
    <w:rsid w:val="00C623CC"/>
    <w:rsid w:val="00C62BCA"/>
    <w:rsid w:val="00C64C4A"/>
    <w:rsid w:val="00C800F2"/>
    <w:rsid w:val="00C83006"/>
    <w:rsid w:val="00CA08B1"/>
    <w:rsid w:val="00CA43DA"/>
    <w:rsid w:val="00CB504D"/>
    <w:rsid w:val="00CB6A71"/>
    <w:rsid w:val="00CB6C48"/>
    <w:rsid w:val="00CC3DEA"/>
    <w:rsid w:val="00CD1052"/>
    <w:rsid w:val="00CD485C"/>
    <w:rsid w:val="00CE00AF"/>
    <w:rsid w:val="00CE1EE6"/>
    <w:rsid w:val="00CE7062"/>
    <w:rsid w:val="00D11E41"/>
    <w:rsid w:val="00D1260F"/>
    <w:rsid w:val="00D1490A"/>
    <w:rsid w:val="00D23D80"/>
    <w:rsid w:val="00D244EA"/>
    <w:rsid w:val="00D26CD6"/>
    <w:rsid w:val="00D32DA9"/>
    <w:rsid w:val="00D405EC"/>
    <w:rsid w:val="00D41E8A"/>
    <w:rsid w:val="00D46D42"/>
    <w:rsid w:val="00D514D0"/>
    <w:rsid w:val="00D5182B"/>
    <w:rsid w:val="00D5452D"/>
    <w:rsid w:val="00D57897"/>
    <w:rsid w:val="00D57C19"/>
    <w:rsid w:val="00D654A5"/>
    <w:rsid w:val="00D66271"/>
    <w:rsid w:val="00D71D8B"/>
    <w:rsid w:val="00D8032F"/>
    <w:rsid w:val="00D811FB"/>
    <w:rsid w:val="00D8229B"/>
    <w:rsid w:val="00D85A7B"/>
    <w:rsid w:val="00D87FE8"/>
    <w:rsid w:val="00D87FED"/>
    <w:rsid w:val="00DA14C5"/>
    <w:rsid w:val="00DB0BD6"/>
    <w:rsid w:val="00DC010E"/>
    <w:rsid w:val="00DD03C4"/>
    <w:rsid w:val="00DD0F9C"/>
    <w:rsid w:val="00DE5ADE"/>
    <w:rsid w:val="00DE6629"/>
    <w:rsid w:val="00DF4C10"/>
    <w:rsid w:val="00E0282D"/>
    <w:rsid w:val="00E115B1"/>
    <w:rsid w:val="00E13310"/>
    <w:rsid w:val="00E15E95"/>
    <w:rsid w:val="00E21308"/>
    <w:rsid w:val="00E2460A"/>
    <w:rsid w:val="00E25A4F"/>
    <w:rsid w:val="00E2696E"/>
    <w:rsid w:val="00E3082B"/>
    <w:rsid w:val="00E3248A"/>
    <w:rsid w:val="00E42E8E"/>
    <w:rsid w:val="00E44E48"/>
    <w:rsid w:val="00E46F89"/>
    <w:rsid w:val="00E46FC3"/>
    <w:rsid w:val="00E5045A"/>
    <w:rsid w:val="00E50AAC"/>
    <w:rsid w:val="00E64478"/>
    <w:rsid w:val="00E64F41"/>
    <w:rsid w:val="00E660EF"/>
    <w:rsid w:val="00E8083B"/>
    <w:rsid w:val="00E828D9"/>
    <w:rsid w:val="00E90A50"/>
    <w:rsid w:val="00E90E97"/>
    <w:rsid w:val="00E931B3"/>
    <w:rsid w:val="00E94212"/>
    <w:rsid w:val="00E95294"/>
    <w:rsid w:val="00EA1E07"/>
    <w:rsid w:val="00EA250B"/>
    <w:rsid w:val="00EA4AA3"/>
    <w:rsid w:val="00EA4E93"/>
    <w:rsid w:val="00EB574F"/>
    <w:rsid w:val="00EC1882"/>
    <w:rsid w:val="00ED322D"/>
    <w:rsid w:val="00ED7CD8"/>
    <w:rsid w:val="00EE3D9C"/>
    <w:rsid w:val="00EE4293"/>
    <w:rsid w:val="00EE4F1E"/>
    <w:rsid w:val="00EE759C"/>
    <w:rsid w:val="00EF1395"/>
    <w:rsid w:val="00EF1CAC"/>
    <w:rsid w:val="00EF4120"/>
    <w:rsid w:val="00EF4D19"/>
    <w:rsid w:val="00EF60EE"/>
    <w:rsid w:val="00F02A48"/>
    <w:rsid w:val="00F04538"/>
    <w:rsid w:val="00F0552F"/>
    <w:rsid w:val="00F13853"/>
    <w:rsid w:val="00F14163"/>
    <w:rsid w:val="00F16BAC"/>
    <w:rsid w:val="00F23DAA"/>
    <w:rsid w:val="00F2692E"/>
    <w:rsid w:val="00F45ABD"/>
    <w:rsid w:val="00F4732B"/>
    <w:rsid w:val="00F47925"/>
    <w:rsid w:val="00F54D26"/>
    <w:rsid w:val="00F54D94"/>
    <w:rsid w:val="00F601A1"/>
    <w:rsid w:val="00F63F0E"/>
    <w:rsid w:val="00F702C7"/>
    <w:rsid w:val="00F719AB"/>
    <w:rsid w:val="00F81FB0"/>
    <w:rsid w:val="00F86C0E"/>
    <w:rsid w:val="00F90B7A"/>
    <w:rsid w:val="00F91790"/>
    <w:rsid w:val="00F95C68"/>
    <w:rsid w:val="00FA074C"/>
    <w:rsid w:val="00FA0EA1"/>
    <w:rsid w:val="00FA3415"/>
    <w:rsid w:val="00FC0B1C"/>
    <w:rsid w:val="00FC195C"/>
    <w:rsid w:val="00FC28CA"/>
    <w:rsid w:val="00FC28DB"/>
    <w:rsid w:val="00FC422A"/>
    <w:rsid w:val="00FC7822"/>
    <w:rsid w:val="00FD2CAE"/>
    <w:rsid w:val="00FD2E6C"/>
    <w:rsid w:val="00FD4D8E"/>
    <w:rsid w:val="00FE2510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40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0E383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6353"/>
  </w:style>
  <w:style w:type="paragraph" w:styleId="Podnoje">
    <w:name w:val="footer"/>
    <w:basedOn w:val="Normal"/>
    <w:link w:val="PodnojeChar"/>
    <w:uiPriority w:val="99"/>
    <w:unhideWhenUsed/>
    <w:rsid w:val="002F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6353"/>
  </w:style>
  <w:style w:type="paragraph" w:styleId="Tekstbalonia">
    <w:name w:val="Balloon Text"/>
    <w:basedOn w:val="Normal"/>
    <w:link w:val="TekstbaloniaChar"/>
    <w:uiPriority w:val="99"/>
    <w:semiHidden/>
    <w:unhideWhenUsed/>
    <w:rsid w:val="000E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83B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0E383B"/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paragraph" w:styleId="Naslov">
    <w:name w:val="Title"/>
    <w:basedOn w:val="Normal"/>
    <w:link w:val="NaslovChar"/>
    <w:qFormat/>
    <w:rsid w:val="000E383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NaslovChar">
    <w:name w:val="Naslov Char"/>
    <w:basedOn w:val="Zadanifontodlomka"/>
    <w:link w:val="Naslov"/>
    <w:rsid w:val="000E383B"/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customStyle="1" w:styleId="NoSpacing1">
    <w:name w:val="No Spacing1"/>
    <w:uiPriority w:val="1"/>
    <w:qFormat/>
    <w:rsid w:val="000E383B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customStyle="1" w:styleId="Default">
    <w:name w:val="Default"/>
    <w:basedOn w:val="Normal"/>
    <w:rsid w:val="00662F50"/>
    <w:pPr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2321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23218"/>
    <w:rPr>
      <w:color w:val="800080"/>
      <w:u w:val="single"/>
    </w:rPr>
  </w:style>
  <w:style w:type="paragraph" w:customStyle="1" w:styleId="xl65">
    <w:name w:val="xl65"/>
    <w:basedOn w:val="Normal"/>
    <w:rsid w:val="00A23218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A2321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7">
    <w:name w:val="xl67"/>
    <w:basedOn w:val="Normal"/>
    <w:rsid w:val="00A2321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A2321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A2321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A2321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A2321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A232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A232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A2321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rsid w:val="00A2321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2">
    <w:name w:val="xl82"/>
    <w:basedOn w:val="Normal"/>
    <w:rsid w:val="00A2321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rsid w:val="00A2321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4">
    <w:name w:val="xl84"/>
    <w:basedOn w:val="Normal"/>
    <w:rsid w:val="00A23218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A23218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A2321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A2321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B78E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8407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EmptyCellLayoutStyle">
    <w:name w:val="EmptyCellLayoutStyle"/>
    <w:rsid w:val="00CB504D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752BC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752BC8"/>
    <w:rPr>
      <w:rFonts w:ascii="Consolas" w:hAnsi="Consolas" w:cs="Consolas"/>
      <w:sz w:val="21"/>
      <w:szCs w:val="21"/>
    </w:rPr>
  </w:style>
  <w:style w:type="table" w:styleId="Reetkatablice">
    <w:name w:val="Table Grid"/>
    <w:basedOn w:val="Obinatablica"/>
    <w:uiPriority w:val="59"/>
    <w:rsid w:val="0070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40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0E383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6353"/>
  </w:style>
  <w:style w:type="paragraph" w:styleId="Podnoje">
    <w:name w:val="footer"/>
    <w:basedOn w:val="Normal"/>
    <w:link w:val="PodnojeChar"/>
    <w:uiPriority w:val="99"/>
    <w:unhideWhenUsed/>
    <w:rsid w:val="002F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6353"/>
  </w:style>
  <w:style w:type="paragraph" w:styleId="Tekstbalonia">
    <w:name w:val="Balloon Text"/>
    <w:basedOn w:val="Normal"/>
    <w:link w:val="TekstbaloniaChar"/>
    <w:uiPriority w:val="99"/>
    <w:semiHidden/>
    <w:unhideWhenUsed/>
    <w:rsid w:val="000E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83B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0E383B"/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paragraph" w:styleId="Naslov">
    <w:name w:val="Title"/>
    <w:basedOn w:val="Normal"/>
    <w:link w:val="NaslovChar"/>
    <w:qFormat/>
    <w:rsid w:val="000E383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NaslovChar">
    <w:name w:val="Naslov Char"/>
    <w:basedOn w:val="Zadanifontodlomka"/>
    <w:link w:val="Naslov"/>
    <w:rsid w:val="000E383B"/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customStyle="1" w:styleId="NoSpacing1">
    <w:name w:val="No Spacing1"/>
    <w:uiPriority w:val="1"/>
    <w:qFormat/>
    <w:rsid w:val="000E383B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customStyle="1" w:styleId="Default">
    <w:name w:val="Default"/>
    <w:basedOn w:val="Normal"/>
    <w:rsid w:val="00662F50"/>
    <w:pPr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2321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23218"/>
    <w:rPr>
      <w:color w:val="800080"/>
      <w:u w:val="single"/>
    </w:rPr>
  </w:style>
  <w:style w:type="paragraph" w:customStyle="1" w:styleId="xl65">
    <w:name w:val="xl65"/>
    <w:basedOn w:val="Normal"/>
    <w:rsid w:val="00A23218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A2321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7">
    <w:name w:val="xl67"/>
    <w:basedOn w:val="Normal"/>
    <w:rsid w:val="00A2321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A2321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A2321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A2321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A2321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A232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A232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A2321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rsid w:val="00A2321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2">
    <w:name w:val="xl82"/>
    <w:basedOn w:val="Normal"/>
    <w:rsid w:val="00A2321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rsid w:val="00A2321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4">
    <w:name w:val="xl84"/>
    <w:basedOn w:val="Normal"/>
    <w:rsid w:val="00A23218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A23218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A2321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A2321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B78E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8407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EmptyCellLayoutStyle">
    <w:name w:val="EmptyCellLayoutStyle"/>
    <w:rsid w:val="00CB504D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752BC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752BC8"/>
    <w:rPr>
      <w:rFonts w:ascii="Consolas" w:hAnsi="Consolas" w:cs="Consolas"/>
      <w:sz w:val="21"/>
      <w:szCs w:val="21"/>
    </w:rPr>
  </w:style>
  <w:style w:type="table" w:styleId="Reetkatablice">
    <w:name w:val="Table Grid"/>
    <w:basedOn w:val="Obinatablica"/>
    <w:uiPriority w:val="59"/>
    <w:rsid w:val="0070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26E77-4B4B-48FB-B99B-4EB43F4E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186</Pages>
  <Words>73250</Words>
  <Characters>417529</Characters>
  <Application>Microsoft Office Word</Application>
  <DocSecurity>0</DocSecurity>
  <Lines>3479</Lines>
  <Paragraphs>979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Jasminka Dundara</cp:lastModifiedBy>
  <cp:revision>4</cp:revision>
  <cp:lastPrinted>2019-04-29T09:17:00Z</cp:lastPrinted>
  <dcterms:created xsi:type="dcterms:W3CDTF">2019-10-30T09:05:00Z</dcterms:created>
  <dcterms:modified xsi:type="dcterms:W3CDTF">2019-10-30T09:09:00Z</dcterms:modified>
</cp:coreProperties>
</file>